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ceae" w14:textId="067c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18 тамыздағы N 1194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8 шілдедегі N 747 қаулысы. Күші жойылды - ҚР Үкіметінің 2006.01.06. N 15 (қаулы алғаш рет ресми жарияланған күнiнен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оралмандар үшiн бөлiнетiн қаражатты мақсатты пайдалану ережесiн бекiту туралы" Қазақстан Республикасы Үкiметiнiң 1999 жылғы 18 тамыздағы N 1194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41, 366-құжат) мынадай өзгерiс енгiзiлсiн:
</w:t>
      </w:r>
      <w:r>
        <w:br/>
      </w:r>
      <w:r>
        <w:rPr>
          <w:rFonts w:ascii="Times New Roman"/>
          <w:b w:val="false"/>
          <w:i w:val="false"/>
          <w:color w:val="000000"/>
          <w:sz w:val="28"/>
        </w:rPr>
        <w:t>
      көрсетiлген қаулымен бекiтiлген Республикалық бюджеттен оралмандар үшін бөлiнетiн қаражатты мақсатты пайдалану ережесiнде:
</w:t>
      </w:r>
      <w:r>
        <w:br/>
      </w:r>
      <w:r>
        <w:rPr>
          <w:rFonts w:ascii="Times New Roman"/>
          <w:b w:val="false"/>
          <w:i w:val="false"/>
          <w:color w:val="000000"/>
          <w:sz w:val="28"/>
        </w:rPr>
        <w:t>
      12-тармақтың екiншi абзацы мынадай редакцияда жазылсын:
</w:t>
      </w:r>
      <w:r>
        <w:br/>
      </w:r>
      <w:r>
        <w:rPr>
          <w:rFonts w:ascii="Times New Roman"/>
          <w:b w:val="false"/>
          <w:i w:val="false"/>
          <w:color w:val="000000"/>
          <w:sz w:val="28"/>
        </w:rPr>
        <w:t>
      "Халықтың көшi-қоны мәселелерi жөнiндегi аумақтық орган оралман отбасы отағасының оралман куәлiгiнiң және тұрғын үй сатып алу үшiн бөлiнген қаражатты мақсатты пайдалану жөнiндегi мiндеттеменiң нотариалды түрде расталған көшiрмелерiн ұсынуы бойынша оралмандар отбасы отағасының екiншi деңгейдегi банкте алдын ала ашқан жеке шотына қаражатты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