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90dd" w14:textId="3749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17 тамыздағы N 862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Республикасының кейбір заң актілеріне заңды тұлғаларды мемлекеттік тіркеу мәселелері бойынша өзгерістер мен толықтырулар енгізу туралы" Қазақстан Республикасының 2004 жылғы 18 наурыздағы Заңын іске асыру мақсатында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Әділет министрлігіне 2004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ақпараттық жүйені бағдарламалық қамтамасыз етуді сатып алу мен әзірлеу үшін 83000000 (сексен үш миллион) теңге бөлінсін.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