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88b6" w14:textId="ac98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 Үкiметiнiң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20 тамыздағы N 880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2004 жылғы 17 мамырда Пекин қаласында жасалған Қазақстан Республикасының Үкiметі мен Қытай Халық Республикасы Yкiметiнiң арасындағы сауда-экономикалық ынтымақтастық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Үкiметi мен Қытай Халық Республикасының Үкiметi арасындағы Сауда-экономикалық ынтымақтастық туралы келiсiм </w:t>
      </w:r>
      <w:r>
        <w:br/>
      </w:r>
      <w:r>
        <w:rPr>
          <w:rFonts w:ascii="Times New Roman"/>
          <w:b/>
          <w:i w:val="false"/>
          <w:color w:val="000000"/>
        </w:rPr>
        <w:t>
(2010 жылғы 18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55-құжат)</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Үкіметі мен Қытай Халық Республикасының Үкiметі, </w:t>
      </w:r>
      <w:r>
        <w:br/>
      </w:r>
      <w:r>
        <w:rPr>
          <w:rFonts w:ascii="Times New Roman"/>
          <w:b w:val="false"/>
          <w:i w:val="false"/>
          <w:color w:val="000000"/>
          <w:sz w:val="28"/>
        </w:rPr>
        <w:t xml:space="preserve">
      екi ел арасында достық қатынастарды дамытуды қанағаттанарлықпен атай отырып, </w:t>
      </w:r>
      <w:r>
        <w:br/>
      </w:r>
      <w:r>
        <w:rPr>
          <w:rFonts w:ascii="Times New Roman"/>
          <w:b w:val="false"/>
          <w:i w:val="false"/>
          <w:color w:val="000000"/>
          <w:sz w:val="28"/>
        </w:rPr>
        <w:t xml:space="preserve">
      2002 жылғы 23 желтоқсандағы Қазақстан Республикасы мен Қытай Халық Республикасы арасындағы Тату көршiлiк, достық және ынтымақтастық туралы шарттың және 2003 жылғы 3 маусымдағы Қазақстан Республикасы мен Қытай Халық Республикасы арасындағы 2003-2008 жылдарға арналған ынтымақтастық бағдарламасының ережелерiн iске асыру мақсатында, </w:t>
      </w:r>
      <w:r>
        <w:br/>
      </w:r>
      <w:r>
        <w:rPr>
          <w:rFonts w:ascii="Times New Roman"/>
          <w:b w:val="false"/>
          <w:i w:val="false"/>
          <w:color w:val="000000"/>
          <w:sz w:val="28"/>
        </w:rPr>
        <w:t xml:space="preserve">
      тең құқықты және өзара тиiмдi негiзде ұзақ мерзiмдi және тұрақты сауда-экономикалық қатынастарды одан әрi дамытуға жалпы ұмтылысты басшылыққа ала отырып, </w:t>
      </w:r>
      <w:r>
        <w:br/>
      </w:r>
      <w:r>
        <w:rPr>
          <w:rFonts w:ascii="Times New Roman"/>
          <w:b w:val="false"/>
          <w:i w:val="false"/>
          <w:color w:val="000000"/>
          <w:sz w:val="28"/>
        </w:rPr>
        <w:t xml:space="preserve">
      сауданы дамыту мен әртараптандыруды ынталандыру, Tapaптap үшін пайдалы экономикалық ынтымақтастықты белсендi түрде кеңейту мақсатында,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өз мемлекеттерiнiң ұлттық заңнамасына және осы Келiсiмнiң ережелерiне сәйкес: </w:t>
      </w:r>
      <w:r>
        <w:br/>
      </w:r>
      <w:r>
        <w:rPr>
          <w:rFonts w:ascii="Times New Roman"/>
          <w:b w:val="false"/>
          <w:i w:val="false"/>
          <w:color w:val="000000"/>
          <w:sz w:val="28"/>
        </w:rPr>
        <w:t xml:space="preserve">
      1) екi мемлекет арасындағы сауданы ынталандыру және дамыту; </w:t>
      </w:r>
      <w:r>
        <w:br/>
      </w:r>
      <w:r>
        <w:rPr>
          <w:rFonts w:ascii="Times New Roman"/>
          <w:b w:val="false"/>
          <w:i w:val="false"/>
          <w:color w:val="000000"/>
          <w:sz w:val="28"/>
        </w:rPr>
        <w:t xml:space="preserve">
      2) әртүрлi салаларда экономикалық ынтымақтастықты ұзақ мерзiмдi дамытуды ынталандыру жөнiндегi барлық қажеттi шараларды қабылдайды.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импортталатын және экспортталатын тауарларға салынатын кедендiк баждарды және басқа да төлемдердi жинау, тауарларды әкелу мен әкетуге қатысты белгіленген рәсiмдер мен ресми қажеттiлiктен өту кезiнде өзара неғұрлым қолайлы режим ұсынады. </w:t>
      </w:r>
      <w:r>
        <w:br/>
      </w:r>
      <w:r>
        <w:rPr>
          <w:rFonts w:ascii="Times New Roman"/>
          <w:b w:val="false"/>
          <w:i w:val="false"/>
          <w:color w:val="000000"/>
          <w:sz w:val="28"/>
        </w:rPr>
        <w:t xml:space="preserve">
      2. Осы баптың 1-тармағында көзделген ережелер мынадай жағдайларда қолданылмайды: </w:t>
      </w:r>
      <w:r>
        <w:br/>
      </w:r>
      <w:r>
        <w:rPr>
          <w:rFonts w:ascii="Times New Roman"/>
          <w:b w:val="false"/>
          <w:i w:val="false"/>
          <w:color w:val="000000"/>
          <w:sz w:val="28"/>
        </w:rPr>
        <w:t xml:space="preserve">
      1) егер Тараптардың бiрi басқа да iргелес мемлекеттерге шекара маңындағы сауда үшiн қолайлы режим ұсынған немесе ұсынуы мүмкiн болса; </w:t>
      </w:r>
      <w:r>
        <w:br/>
      </w:r>
      <w:r>
        <w:rPr>
          <w:rFonts w:ascii="Times New Roman"/>
          <w:b w:val="false"/>
          <w:i w:val="false"/>
          <w:color w:val="000000"/>
          <w:sz w:val="28"/>
        </w:rPr>
        <w:t xml:space="preserve">
      2) егер Тараптардың бiрi кедендiк одақты, еркiн сауда аймағын қоса алғанда, ол қатысушысы болып табылатын өңiрлiк сауда келiсiмдерiнің қатысушыларына қолайлы режим ұсынса немесе ұсынуы мүмкiн болса.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өз мемлекеттерінің ұлттық заңнамасына сәйкес бiр Тарап мемлекетiнiң аумағында өндiрiлген тауарлармен сауданы, iшкi салық салу мен басқа да iшкi алымдар саласында iшкi сауданы, тасымалдауды, өнiмдi сатуды және пайдалануды реттейтiн заңнама саласында iшкi өндiрiстiң ұқсас өнiмiне қолданылатын режимнен кем емес қолайлы режиммен қамтамасыз eтeді.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әрқайсысы өз мемлекеттерiнiң ұлттық заңнамасына сәйкес басқа Тараптың мемлекетi тауарларының транзитi үшiн қолайлы жағдайлар ұсынады.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Импортталатын тауарлардың шыққан елi әрбiр Тарап мемлекетiнiң ұлттық заңнамасына сәйкес және олар қатысушылары болып табылатын халықаралық шарттар шеңберiнде айқындалады.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Tapaптap өз мемлекеттерiнiң ұлттық заңнамасына сәйкес шекара маңындағы сауданы дамыту үшiн қолайлы жағдайлар жасауға бағытталған бiрлескен iс-шаралар жүргiзедi.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Екi мемлекет арасындағы тауарлар мен қызмет көрсетулердiң саудасы кезiнде төлемдер мен ақша қаражатының аударымдары ағымдағы шоттардың айырбасталымдылық қағидатына сүйене отырып, сондай-ақ валюталық реттеу саласындағы өз мемлекеттерiнiң ұлттық заңнамаларына сәйкес жүзеге асырылады. </w:t>
      </w:r>
      <w:r>
        <w:br/>
      </w:r>
      <w:r>
        <w:rPr>
          <w:rFonts w:ascii="Times New Roman"/>
          <w:b w:val="false"/>
          <w:i w:val="false"/>
          <w:color w:val="000000"/>
          <w:sz w:val="28"/>
        </w:rPr>
        <w:t xml:space="preserve">
      2. Тараптар еркiн айырбасталымды валютаны алуға, оның болуына, сақталуына, төлеуге және аударуға, сондай-ақ ауыстыруға қатысты екi мемлекеттiң жеке, заңды тұлғаларына және өзге де ұйымдарына неғұрлым қолайлы режим ұсынады.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Келiсiмнiң мақсаттарына қол жеткiзу үшiн Тараптар: </w:t>
      </w:r>
      <w:r>
        <w:br/>
      </w:r>
      <w:r>
        <w:rPr>
          <w:rFonts w:ascii="Times New Roman"/>
          <w:b w:val="false"/>
          <w:i w:val="false"/>
          <w:color w:val="000000"/>
          <w:sz w:val="28"/>
        </w:rPr>
        <w:t xml:space="preserve">
      1) мүдделi мемлекеттiк органдар, әртүрлi кәсiби ұйымдар мен қауымдастықтар, сауда-өнеркәсiп палаталары, ғылыми-зерттеу институттары және ұйымдар арасындағы байланыстар мен ынтымақтастықты; </w:t>
      </w:r>
      <w:r>
        <w:br/>
      </w:r>
      <w:r>
        <w:rPr>
          <w:rFonts w:ascii="Times New Roman"/>
          <w:b w:val="false"/>
          <w:i w:val="false"/>
          <w:color w:val="000000"/>
          <w:sz w:val="28"/>
        </w:rPr>
        <w:t xml:space="preserve">
      2) әртүрлi жәрмеңкелер мен көрмелер өткiзудi; </w:t>
      </w:r>
      <w:r>
        <w:br/>
      </w:r>
      <w:r>
        <w:rPr>
          <w:rFonts w:ascii="Times New Roman"/>
          <w:b w:val="false"/>
          <w:i w:val="false"/>
          <w:color w:val="000000"/>
          <w:sz w:val="28"/>
        </w:rPr>
        <w:t xml:space="preserve">
      3) ғылыми-техникалық конференциялар, симпозиумдар, семинарлар ұйымдастыруды; </w:t>
      </w:r>
      <w:r>
        <w:br/>
      </w:r>
      <w:r>
        <w:rPr>
          <w:rFonts w:ascii="Times New Roman"/>
          <w:b w:val="false"/>
          <w:i w:val="false"/>
          <w:color w:val="000000"/>
          <w:sz w:val="28"/>
        </w:rPr>
        <w:t xml:space="preserve">
      4) консультациялар ұсынуды; </w:t>
      </w:r>
      <w:r>
        <w:br/>
      </w:r>
      <w:r>
        <w:rPr>
          <w:rFonts w:ascii="Times New Roman"/>
          <w:b w:val="false"/>
          <w:i w:val="false"/>
          <w:color w:val="000000"/>
          <w:sz w:val="28"/>
        </w:rPr>
        <w:t xml:space="preserve">
      5) қаржы мекемелерiнiң арасындағы ынтымақтастықты; </w:t>
      </w:r>
      <w:r>
        <w:br/>
      </w:r>
      <w:r>
        <w:rPr>
          <w:rFonts w:ascii="Times New Roman"/>
          <w:b w:val="false"/>
          <w:i w:val="false"/>
          <w:color w:val="000000"/>
          <w:sz w:val="28"/>
        </w:rPr>
        <w:t xml:space="preserve">
      6) екi жақты экономикалық ынтымақтастықта шағын және орта кәсiпорындардың қатысуын; </w:t>
      </w:r>
      <w:r>
        <w:br/>
      </w:r>
      <w:r>
        <w:rPr>
          <w:rFonts w:ascii="Times New Roman"/>
          <w:b w:val="false"/>
          <w:i w:val="false"/>
          <w:color w:val="000000"/>
          <w:sz w:val="28"/>
        </w:rPr>
        <w:t xml:space="preserve">
      7) ақпараттық технологияларды, электронды сауданы, технопарктердi және т.б. дамытуды ынталандыру үшiн қолайлы жағдайлар жасайды. </w:t>
      </w:r>
      <w:r>
        <w:br/>
      </w:r>
      <w:r>
        <w:rPr>
          <w:rFonts w:ascii="Times New Roman"/>
          <w:b w:val="false"/>
          <w:i w:val="false"/>
          <w:color w:val="000000"/>
          <w:sz w:val="28"/>
        </w:rPr>
        <w:t xml:space="preserve">
      2. Егер әрбiр нақты жағдайда өзгеше тәртiп келiсiлмесе, осы Келiсiмдi iске асыруға байланысты барлық шығыстарды Тараптар дербес көтередi.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Осы Келiсiмнiң ережелерi Тараптардың әрқайсысының олардың ұлттық заңнамасына немесе олар қатысушылары болып табылатын халықаралық шарттарға сәйкес мынадай мақсаттарда тауарлардың экспортына, импортына және транзитiне тыйым салу немесе шектеу жөнiнде шаралар қабылдау құқықтарын шектемейдi: </w:t>
      </w:r>
      <w:r>
        <w:br/>
      </w:r>
      <w:r>
        <w:rPr>
          <w:rFonts w:ascii="Times New Roman"/>
          <w:b w:val="false"/>
          <w:i w:val="false"/>
          <w:color w:val="000000"/>
          <w:sz w:val="28"/>
        </w:rPr>
        <w:t xml:space="preserve">
      1) ұлттық қауiпсiздiктi қорғау; </w:t>
      </w:r>
      <w:r>
        <w:br/>
      </w:r>
      <w:r>
        <w:rPr>
          <w:rFonts w:ascii="Times New Roman"/>
          <w:b w:val="false"/>
          <w:i w:val="false"/>
          <w:color w:val="000000"/>
          <w:sz w:val="28"/>
        </w:rPr>
        <w:t xml:space="preserve">
      2) қоғамдық мүдделер мен моралды қорғау; </w:t>
      </w:r>
      <w:r>
        <w:br/>
      </w:r>
      <w:r>
        <w:rPr>
          <w:rFonts w:ascii="Times New Roman"/>
          <w:b w:val="false"/>
          <w:i w:val="false"/>
          <w:color w:val="000000"/>
          <w:sz w:val="28"/>
        </w:rPr>
        <w:t xml:space="preserve">
      3) адамдардың денсаулығын, өмiрi мен қауiпсiздігін қорғау, жануарлар мен өсiмдiктердi қорғау; </w:t>
      </w:r>
      <w:r>
        <w:br/>
      </w:r>
      <w:r>
        <w:rPr>
          <w:rFonts w:ascii="Times New Roman"/>
          <w:b w:val="false"/>
          <w:i w:val="false"/>
          <w:color w:val="000000"/>
          <w:sz w:val="28"/>
        </w:rPr>
        <w:t xml:space="preserve">
      4) зияткерлiк меншiктi қорғау; </w:t>
      </w:r>
      <w:r>
        <w:br/>
      </w:r>
      <w:r>
        <w:rPr>
          <w:rFonts w:ascii="Times New Roman"/>
          <w:b w:val="false"/>
          <w:i w:val="false"/>
          <w:color w:val="000000"/>
          <w:sz w:val="28"/>
        </w:rPr>
        <w:t xml:space="preserve">
      5) ұлттық көркем, тарихи және археологиялық құндылықтарды қорғау; </w:t>
      </w:r>
      <w:r>
        <w:br/>
      </w:r>
      <w:r>
        <w:rPr>
          <w:rFonts w:ascii="Times New Roman"/>
          <w:b w:val="false"/>
          <w:i w:val="false"/>
          <w:color w:val="000000"/>
          <w:sz w:val="28"/>
        </w:rPr>
        <w:t xml:space="preserve">
      6) қоршаған ортаны қорғау; </w:t>
      </w:r>
      <w:r>
        <w:br/>
      </w:r>
      <w:r>
        <w:rPr>
          <w:rFonts w:ascii="Times New Roman"/>
          <w:b w:val="false"/>
          <w:i w:val="false"/>
          <w:color w:val="000000"/>
          <w:sz w:val="28"/>
        </w:rPr>
        <w:t xml:space="preserve">
      7) таусылып бара жатқан табиғи ресурстарды қорғау. </w:t>
      </w:r>
      <w:r>
        <w:br/>
      </w:r>
      <w:r>
        <w:rPr>
          <w:rFonts w:ascii="Times New Roman"/>
          <w:b w:val="false"/>
          <w:i w:val="false"/>
          <w:color w:val="000000"/>
          <w:sz w:val="28"/>
        </w:rPr>
        <w:t xml:space="preserve">
      2. Жоғарыда көрсетiлген тыйым салулар мен шектеулер орынсыз кемсiтушілiктің немесе екi мемлекет арасындағы саудаға астыртын шек қоюдың құралы болмауы тиiс.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бiр-бiрiне сауданың әдiл режимiн ұсыну үшiн сауда саясаты және сауда заңнамасы саласында диалогты нығайтатын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екiншi Тарап мемлекетiнiң жеке, заңды тұлғаларына және өзге де ұйымдарына өз мемлекеттерiнiң ұлттық заңнамасына немесе олар қатысушылары болып табылатын халықаралық шарттарға сәйкес зияткерлiк меншікті қорғау саласында ұлттық режим ұсынады.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Келiсiмге Тараптардың келiсiмi бойынша осы Келiсiмнiң ажырамас бөлiгi болып табылатын жеке хаттамалармен немесе ноталар алмасу нысанында ресiмделетiн өзгерiстер мен толықтырулар енгiзiлуi мүмкін.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Келiсiмнiң ережелерiн түсiндiру мен қолдану жөнiнде даулар мен келiспеушілiктер туындаған жағдайда Тараптар оларды келiссөздер мен консультациялар өткiзу арқылы шешетiн болады.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Келiсiмнiң ережелерiн iске асыру Тараптар қатысушылары болып табылатын басқа да халықаралық шарттардан туындайтын олардың құқықтары мен мiндеттемелерiн қозғамайды.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Келiсiм күшiне енгеннен бастап 1991 жылғы 22 желтоқсандағы Қазақстан Республикасының Үкiметi мен Қытай Халық Республикасының Үкiметi арасындағы Сауда-экономикалық ынтымақтастық туралы келiсiм қолдануын тоқтатады.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Келiсiм оның күшiне енуi үшiн қажеттi мемлекетiшілік рәсiмдердi Тараптардың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Келiсiм белгiсiз мерзiмге жасалады және Тараптардың бiрi осы Келiсiмнiң қолданылуын тоқтату ниетi туралы екiншi Тараптан жазбаша хабарлама алған күнiнен бастап алты ай өткенге дейiн қолданылады. </w:t>
      </w:r>
    </w:p>
    <w:p>
      <w:pPr>
        <w:spacing w:after="0"/>
        <w:ind w:left="0"/>
        <w:jc w:val="both"/>
      </w:pPr>
      <w:r>
        <w:rPr>
          <w:rFonts w:ascii="Times New Roman"/>
          <w:b w:val="false"/>
          <w:i w:val="false"/>
          <w:color w:val="000000"/>
          <w:sz w:val="28"/>
        </w:rPr>
        <w:t xml:space="preserve">      2004 жылғы 17 мамырда Пекин қаласында екi түпнұсқалық данада, әрқайсысы қазақ, қытай және орыс тiлдерiнде жасалды, әрi барлық мәтiндердiң күшi бiрдей. Осы Келiсiмнiң ережелерiн түсiндiруде келiспеушiлiктер туындаған жағдайда Тараптар орыс тiлiндегi мәтiнге жүгінетiн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Үкiметі үшін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