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c453" w14:textId="733c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Иран Ислам Республикасының Yкiметi арасындағы Сауда үйлерiнiң және тұрақты жұмыс iстейтiн Көрме кешендерiнiң мекемелерi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4 қазандағы N 1023 Қаулысы</w:t>
      </w:r>
    </w:p>
    <w:p>
      <w:pPr>
        <w:spacing w:after="0"/>
        <w:ind w:left="0"/>
        <w:jc w:val="both"/>
      </w:pPr>
      <w:r>
        <w:rPr>
          <w:rFonts w:ascii="Times New Roman"/>
          <w:b w:val="false"/>
          <w:i/>
          <w:color w:val="000000"/>
          <w:sz w:val="28"/>
        </w:rPr>
        <w:t>(Меморандум қол қойылған күннен бастап күшіне енді - ҚР СІМ-нің ресми сайты)</w:t>
      </w:r>
    </w:p>
    <w:bookmarkStart w:name="z1" w:id="0"/>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Иран Ислам Республикасының Үкiметi арасындағы Сауда үйлерiнiң және тұрақты жұмыс iстейтiн Көрме кешендерiнiң мекемелерi туралы келiсiмнiң жобасы мақұлдансын. </w:t>
      </w:r>
      <w:r>
        <w:br/>
      </w:r>
      <w:r>
        <w:rPr>
          <w:rFonts w:ascii="Times New Roman"/>
          <w:b w:val="false"/>
          <w:i w:val="false"/>
          <w:color w:val="000000"/>
          <w:sz w:val="28"/>
        </w:rPr>
        <w:t xml:space="preserve">
      2. Қазақстан Республикасының Индустрия және сауда министрi Әдiлбек Рыскелдiұлы Жақсыбековке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Иран Ислам Республикасының Үкiметi арасындағы Сауда үйлерiнiң және тұрақты жұмыс iстейтiн Көрме кешендерiнiң мекемелерi туралы келiсiмге қол қоюға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Иран Ислам Республикасының Үкiметi арасындағы Сауда үйлерiнiң және тұрақты жұмыс істейтiн Көрме кешендерiнiң мекемелерi туралы келiсiм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Үкiметi мен Иран Ислам Республикасының Үкіметi, </w:t>
      </w:r>
      <w:r>
        <w:br/>
      </w:r>
      <w:r>
        <w:rPr>
          <w:rFonts w:ascii="Times New Roman"/>
          <w:b w:val="false"/>
          <w:i w:val="false"/>
          <w:color w:val="000000"/>
          <w:sz w:val="28"/>
        </w:rPr>
        <w:t xml:space="preserve">
      өзара мүдделер мен тең заңды құқықтар негiзiнде Қазақстан Республикасы мен Иран Ислам Республикасы арасындағы сауда-экономикалық қатынастарды дамыту және кеңейту үшiн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Тараптар осы Келiсiмге сәйкес Қазақстан Республикасының Сауда үйiн және тұрақты жұмыс iстейтiн Көрме кешенiн Иран Ислам Республикасында және Иран Ислам Республикасының Сауда үйiн және тұрақты жұмыс істейтiн Көрме кешенiн Қазақстан Республикасында құрады. </w:t>
      </w:r>
      <w:r>
        <w:br/>
      </w:r>
      <w:r>
        <w:rPr>
          <w:rFonts w:ascii="Times New Roman"/>
          <w:b w:val="false"/>
          <w:i w:val="false"/>
          <w:color w:val="000000"/>
          <w:sz w:val="28"/>
        </w:rPr>
        <w:t xml:space="preserve">
      2. Тараптар мемлекеттерiнiң ұлттық заңнамаларына сәйкес Тараптар бiр-бiрiне Сауда үйлерiн және тұрақты жұмыс iстейтiн Көрме кешендерiн салу үшiн жер учаскелерiн бередi немесе ғимараттарды (үй-жайларды) жалға бередi. </w:t>
      </w:r>
      <w:r>
        <w:br/>
      </w:r>
      <w:r>
        <w:rPr>
          <w:rFonts w:ascii="Times New Roman"/>
          <w:b w:val="false"/>
          <w:i w:val="false"/>
          <w:color w:val="000000"/>
          <w:sz w:val="28"/>
        </w:rPr>
        <w:t xml:space="preserve">
      3. Сауда үйлерiнiң және Көрме кешендерiнiң мекемелерi үшiн жер учаскелерiн немесе ғимараттарды (үй-жайларды) берудiң шарттары мен тәртiбi Тараптар арасында жеке Келісiм жасасу жолымен келiсiлгеннен кейiн айқындалатын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Сауда үйлерiн және тұрақты жұмыс iстейтiн Көрме кешендерiн құру мақсатында Тараптар бiр-бiрiне мыналар арқылы жәрдемдесетiн және ынтымақтасатын болады: </w:t>
      </w:r>
      <w:r>
        <w:br/>
      </w:r>
      <w:r>
        <w:rPr>
          <w:rFonts w:ascii="Times New Roman"/>
          <w:b w:val="false"/>
          <w:i w:val="false"/>
          <w:color w:val="000000"/>
          <w:sz w:val="28"/>
        </w:rPr>
        <w:t xml:space="preserve">
      Тараптар мемлекеттерiнде сауда қызметiн реттейтiн өз мемлекеттерiнiң ұлттық заңнамалары, әкелiнетiн тауарлардың сапасын бақылау жөнiндегi ережелер мен нормалар туралы ақпарат алмасады; </w:t>
      </w:r>
      <w:r>
        <w:br/>
      </w:r>
      <w:r>
        <w:rPr>
          <w:rFonts w:ascii="Times New Roman"/>
          <w:b w:val="false"/>
          <w:i w:val="false"/>
          <w:color w:val="000000"/>
          <w:sz w:val="28"/>
        </w:rPr>
        <w:t xml:space="preserve">
      Сауда үйлерi және тұрақты жұмыс iстейтiн Көрме кешендерi үшiн лайықты аумақ таңдауда жәрдемдеседi; </w:t>
      </w:r>
      <w:r>
        <w:br/>
      </w:r>
      <w:r>
        <w:rPr>
          <w:rFonts w:ascii="Times New Roman"/>
          <w:b w:val="false"/>
          <w:i w:val="false"/>
          <w:color w:val="000000"/>
          <w:sz w:val="28"/>
        </w:rPr>
        <w:t xml:space="preserve">
      Сауда үйлерi және тұрақты жұмыс iстейтiн Көрме кешендерi аумақтарының қауiпсiздiгiн қамтамасыз етедi.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Сауда үйлерi арқылы сату үшiн және тұрақты жұмыс iстейтiн Көрме кешендерiнде көрмелер ұйымдастыру үшiн импортталатын барлық тауарлар Тараптар мемлекеттерiнiң аумағында өндiрiлуi тиiс.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Келiсiмнiң ережелерiн түсiндiру немесе қолдану жөнiнде даулар туындаған жағдайда Тараптар оларды келiссөздер және консультациялар жолымен шешетiн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бөлiгi болып табылатын жекелеген хаттамалармен ресiмделетiн өзгерiстер мен толықтырулар енгiзiлуi мүмкiн. </w:t>
      </w:r>
      <w:r>
        <w:br/>
      </w:r>
      <w:r>
        <w:rPr>
          <w:rFonts w:ascii="Times New Roman"/>
          <w:b w:val="false"/>
          <w:i w:val="false"/>
          <w:color w:val="000000"/>
          <w:sz w:val="28"/>
        </w:rPr>
        <w:t xml:space="preserve">
      Осы хаттамалар осы Келiсiмнiң 6-бабында көзделген тәртiппен күшiне енедi.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 қол қойылған күнiнен бастап күшiне енедi және белгіленбеген мерзiмге жасалады. Осы Келiсiм Тараптардың бipeуi екiншi Тараптың оның қолданылуын тоқтату ниетi туралы жазбаша хабарламасын алған күннен бастап алты ай өткеннен кейiн күшiн жояды. </w:t>
      </w:r>
    </w:p>
    <w:p>
      <w:pPr>
        <w:spacing w:after="0"/>
        <w:ind w:left="0"/>
        <w:jc w:val="both"/>
      </w:pPr>
      <w:r>
        <w:rPr>
          <w:rFonts w:ascii="Times New Roman"/>
          <w:b w:val="false"/>
          <w:i w:val="false"/>
          <w:color w:val="000000"/>
          <w:sz w:val="28"/>
        </w:rPr>
        <w:t xml:space="preserve">      Хиджра бойынша 1383 жылға "___" ______ сәйкес келетiн 2004 жылғы "___" ______, _______ қаласында, әрқайсысы қазақ, парсы, орыс және ағылшын тілдерiнде екi түпнұсқа данада жасалды, әрi барлық мәтіндердiң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Иран Ислам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