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c9e5" w14:textId="30ec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 желтоқсандағы N 1249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резервiнің қаражатын пайдаланудың тәртiбiн бекiту туралы" Қазақстан Республикасы Үкiметiнің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Әдiлет министрлiгiне "Tabani Corporation" компаниясының пайдасына шығарылған Астана қаласы сотының 2003 жылғы 3 шілдедегі шешiмiн және Астана қаласы сотының 2004 жылғы 15 маусымдағы ұйғарымын орындау үшін 2004 жылға арналған республикалық бюджетте Қазақстан Республикасы Үкіметінің, орталық мемлекеттiк органдар мен олардың аумақтық бөлімшелерінің сот шешiмдерi бойынша мiндеттемелерiн өтеуге көзделген Қазақстан Республикасы Үкіметінің резервiнен 192147 (бip жүз тоқсан екі мың бiр жүз қырық жетi) AҚШ долларына баламалы сомада қаражат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