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3dca" w14:textId="7bf3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облысаралық қатынастарда жолаушылар тасымалын ұйымдастыру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31 желтоқсандағы N 1462 Қаулысы. Күші жойылды - Қазақстан Республикасы Үкіметінің 2016 жылғы 29 желтоқсандағы № 901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 </w:t>
      </w:r>
      <w:r>
        <w:br/>
      </w:r>
      <w:r>
        <w:rPr>
          <w:rFonts w:ascii="Times New Roman"/>
          <w:b w:val="false"/>
          <w:i w:val="false"/>
          <w:color w:val="000000"/>
          <w:sz w:val="28"/>
        </w:rPr>
        <w:t>
      "Темiр жол көлiгi туралы" Қазақстан Республикасының 2001 жылғы 8 желтоқсандағы Заңының </w:t>
      </w:r>
      <w:r>
        <w:rPr>
          <w:rFonts w:ascii="Times New Roman"/>
          <w:b w:val="false"/>
          <w:i w:val="false"/>
          <w:color w:val="000000"/>
          <w:sz w:val="28"/>
        </w:rPr>
        <w:t>64-бабына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Халықаралық және облысаралық қатынастарда жолаушылар тасымалын ұйымдастыру ережесi бекiтiлсiн.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күнiнен бастап күшiне енедi.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Премьер-Министрінің </w:t>
            </w:r>
            <w:r>
              <w:br/>
            </w:r>
            <w:r>
              <w:rPr>
                <w:rFonts w:ascii="Times New Roman"/>
                <w:b w:val="false"/>
                <w:i w:val="false"/>
                <w:color w:val="000000"/>
                <w:sz w:val="20"/>
              </w:rPr>
              <w:t>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міндетін атқарушы </w:t>
            </w:r>
            <w:r>
              <w:br/>
            </w:r>
            <w:r>
              <w:rPr>
                <w:rFonts w:ascii="Times New Roman"/>
                <w:b w:val="false"/>
                <w:i w:val="false"/>
                <w:color w:val="000000"/>
                <w:sz w:val="20"/>
              </w:rPr>
              <w:t>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Yкiметінің</w:t>
            </w:r>
            <w:r>
              <w:br/>
            </w:r>
            <w:r>
              <w:rPr>
                <w:rFonts w:ascii="Times New Roman"/>
                <w:b w:val="false"/>
                <w:i w:val="false"/>
                <w:color w:val="000000"/>
                <w:sz w:val="20"/>
              </w:rPr>
              <w:t>
2004 жылғы 31 желтоқсандағы</w:t>
            </w:r>
            <w:r>
              <w:br/>
            </w:r>
            <w:r>
              <w:rPr>
                <w:rFonts w:ascii="Times New Roman"/>
                <w:b w:val="false"/>
                <w:i w:val="false"/>
                <w:color w:val="000000"/>
                <w:sz w:val="20"/>
              </w:rPr>
              <w:t>
N 1462 қаулысымен</w:t>
            </w:r>
            <w:r>
              <w:br/>
            </w:r>
            <w:r>
              <w:rPr>
                <w:rFonts w:ascii="Times New Roman"/>
                <w:b w:val="false"/>
                <w:i w:val="false"/>
                <w:color w:val="000000"/>
                <w:sz w:val="20"/>
              </w:rPr>
              <w:t>
бекiтiлген</w:t>
            </w:r>
          </w:p>
        </w:tc>
      </w:tr>
    </w:tbl>
    <w:bookmarkStart w:name="z4" w:id="1"/>
    <w:p>
      <w:pPr>
        <w:spacing w:after="0"/>
        <w:ind w:left="0"/>
        <w:jc w:val="left"/>
      </w:pPr>
      <w:r>
        <w:rPr>
          <w:rFonts w:ascii="Times New Roman"/>
          <w:b/>
          <w:i w:val="false"/>
          <w:color w:val="000000"/>
        </w:rPr>
        <w:t xml:space="preserve"> 
Халықаралық және облысаралық қатынастарда</w:t>
      </w:r>
      <w:r>
        <w:br/>
      </w:r>
      <w:r>
        <w:rPr>
          <w:rFonts w:ascii="Times New Roman"/>
          <w:b/>
          <w:i w:val="false"/>
          <w:color w:val="000000"/>
        </w:rPr>
        <w:t xml:space="preserve">
жолаушылар тасымалын ұйымдастыру ережесi </w:t>
      </w:r>
      <w:r>
        <w:br/>
      </w:r>
      <w:r>
        <w:rPr>
          <w:rFonts w:ascii="Times New Roman"/>
          <w:b/>
          <w:i w:val="false"/>
          <w:color w:val="000000"/>
        </w:rPr>
        <w:t>
</w:t>
      </w:r>
      <w:r>
        <w:rPr>
          <w:rFonts w:ascii="Times New Roman"/>
          <w:b/>
          <w:i w:val="false"/>
          <w:color w:val="000000"/>
        </w:rPr>
        <w:t>
1. Жалпы ережелер</w:t>
      </w:r>
    </w:p>
    <w:bookmarkEnd w:id="1"/>
    <w:p>
      <w:pPr>
        <w:spacing w:after="0"/>
        <w:ind w:left="0"/>
        <w:jc w:val="both"/>
      </w:pPr>
      <w:r>
        <w:rPr>
          <w:rFonts w:ascii="Times New Roman"/>
          <w:b w:val="false"/>
          <w:i w:val="false"/>
          <w:color w:val="000000"/>
          <w:sz w:val="28"/>
        </w:rPr>
        <w:t>      1. Осы Халықаралық және облысаралық қатынастарда жолаушылар тасымалын ұйымдастыру ережесi (бұдан әрi - Ереже) "Темiр жол көлiгi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әрi халықаралық және облысаралық қатынастарда жолаушылар тасымалын ұйымдастыру тәртiбi мен шарттарын белгiлейдi. </w:t>
      </w:r>
      <w:r>
        <w:br/>
      </w:r>
      <w:r>
        <w:rPr>
          <w:rFonts w:ascii="Times New Roman"/>
          <w:b w:val="false"/>
          <w:i w:val="false"/>
          <w:color w:val="000000"/>
          <w:sz w:val="28"/>
        </w:rPr>
        <w:t>
      2. Халықаралық қатынастардағы жолаушылар тасымалы (транзиттi қоса алғанда) Қазақстан Республикасының заңнамасына және </w:t>
      </w:r>
      <w:r>
        <w:rPr>
          <w:rFonts w:ascii="Times New Roman"/>
          <w:b w:val="false"/>
          <w:i w:val="false"/>
          <w:color w:val="000000"/>
          <w:sz w:val="28"/>
        </w:rPr>
        <w:t>Қазақстан</w:t>
      </w:r>
      <w:r>
        <w:rPr>
          <w:rFonts w:ascii="Times New Roman"/>
          <w:b w:val="false"/>
          <w:i w:val="false"/>
          <w:color w:val="000000"/>
          <w:sz w:val="28"/>
        </w:rPr>
        <w:t xml:space="preserve"> Республикасының</w:t>
      </w:r>
      <w:r>
        <w:rPr>
          <w:rFonts w:ascii="Times New Roman"/>
          <w:b w:val="false"/>
          <w:i w:val="false"/>
          <w:color w:val="000000"/>
          <w:sz w:val="28"/>
        </w:rPr>
        <w:t xml:space="preserve"> халықаралық</w:t>
      </w:r>
      <w:r>
        <w:rPr>
          <w:rFonts w:ascii="Times New Roman"/>
          <w:b w:val="false"/>
          <w:i w:val="false"/>
          <w:color w:val="000000"/>
          <w:sz w:val="28"/>
        </w:rPr>
        <w:t xml:space="preserve"> шарттарына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3. Облысаралық қатынастардағы жолаушылар тасымалы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шарттарда жүргiзіледi. </w:t>
      </w:r>
      <w:r>
        <w:br/>
      </w:r>
      <w:r>
        <w:rPr>
          <w:rFonts w:ascii="Times New Roman"/>
          <w:b w:val="false"/>
          <w:i w:val="false"/>
          <w:color w:val="000000"/>
          <w:sz w:val="28"/>
        </w:rPr>
        <w:t xml:space="preserve">
      4. Халықаралық қатынастарда жолаушылар тасымалын ұлттық тасымалдаушы жүзеге асырады, облысаралық қатынастарда - бәсекелестiк негiзде жүзеге асырылады. </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 Халықаралық және облысаралық қатынастарда</w:t>
      </w:r>
      <w:r>
        <w:br/>
      </w:r>
      <w:r>
        <w:rPr>
          <w:rFonts w:ascii="Times New Roman"/>
          <w:b/>
          <w:i w:val="false"/>
          <w:color w:val="000000"/>
        </w:rPr>
        <w:t xml:space="preserve">
жолаушылар тасымалын ұйымдастыру тәртiбi </w:t>
      </w:r>
    </w:p>
    <w:bookmarkEnd w:id="2"/>
    <w:p>
      <w:pPr>
        <w:spacing w:after="0"/>
        <w:ind w:left="0"/>
        <w:jc w:val="both"/>
      </w:pPr>
      <w:r>
        <w:rPr>
          <w:rFonts w:ascii="Times New Roman"/>
          <w:b w:val="false"/>
          <w:i w:val="false"/>
          <w:color w:val="000000"/>
          <w:sz w:val="28"/>
        </w:rPr>
        <w:t xml:space="preserve">      5. Халықаралық және облысаралық қатынастарда жолаушылар тасымалын ұйымдастыру мынадай кезеңдердi: </w:t>
      </w:r>
      <w:r>
        <w:br/>
      </w:r>
      <w:r>
        <w:rPr>
          <w:rFonts w:ascii="Times New Roman"/>
          <w:b w:val="false"/>
          <w:i w:val="false"/>
          <w:color w:val="000000"/>
          <w:sz w:val="28"/>
        </w:rPr>
        <w:t xml:space="preserve">
      1) халықаралық және облысаралық қатынастардағы поездар қозғалысы кестесiн және оларды қалыптастыру схемаларын әзiрлеудi; </w:t>
      </w:r>
      <w:r>
        <w:br/>
      </w:r>
      <w:r>
        <w:rPr>
          <w:rFonts w:ascii="Times New Roman"/>
          <w:b w:val="false"/>
          <w:i w:val="false"/>
          <w:color w:val="000000"/>
          <w:sz w:val="28"/>
        </w:rPr>
        <w:t xml:space="preserve">
      2) халықаралық жолаушылар тасымалын аумақтары арқылы тасымалдау жүзеге асырылатын шетел мемлекеттерiнiң магистральдық инфрақұрылымын ұстау мен пайдалануды жүзеге асыратын тұлғалармен келiсудi; </w:t>
      </w:r>
      <w:r>
        <w:br/>
      </w:r>
      <w:r>
        <w:rPr>
          <w:rFonts w:ascii="Times New Roman"/>
          <w:b w:val="false"/>
          <w:i w:val="false"/>
          <w:color w:val="000000"/>
          <w:sz w:val="28"/>
        </w:rPr>
        <w:t xml:space="preserve">
      3) халықаралық және облысаралық қатынастарда жолаушылар поездарына қызмет көрсетудi ұйымдастыруды қамтиды. </w:t>
      </w:r>
      <w:r>
        <w:br/>
      </w:r>
      <w:r>
        <w:rPr>
          <w:rFonts w:ascii="Times New Roman"/>
          <w:b w:val="false"/>
          <w:i w:val="false"/>
          <w:color w:val="000000"/>
          <w:sz w:val="28"/>
        </w:rPr>
        <w:t xml:space="preserve">
      6. Халықаралық және облысаралық қатынастардағы жолаушылар поездары қозғалысының кестесiн әзiрлеу бастапқы пункттерден шығу және соңғы пункттерге келу, сондай-ақ iрi елдi мекендерге келу мен шығу кезiнде жолаушылар үшiн қолайлы уақытты қамтамасыз ету қағидатын ескере отырып жүзеге асырылады. </w:t>
      </w:r>
      <w:r>
        <w:br/>
      </w:r>
      <w:r>
        <w:rPr>
          <w:rFonts w:ascii="Times New Roman"/>
          <w:b w:val="false"/>
          <w:i w:val="false"/>
          <w:color w:val="000000"/>
          <w:sz w:val="28"/>
        </w:rPr>
        <w:t xml:space="preserve">
      7. Поездарды қалыптастыру схемаларын әзiрлеу кезiнде тасымалдаушы тұрақты айналымдағы жолаушылар вагондарының санын, құрамдарды қалыптастыру және олардың айналымы, тiкелей қатынайтын вагондарды ағыту мен тiркеу пункттерiн, жол жүру бағытында жолаушылар поездарына техникалық қызмет көрсету тәртiбiн айқындайды. </w:t>
      </w:r>
      <w:r>
        <w:br/>
      </w:r>
      <w:r>
        <w:rPr>
          <w:rFonts w:ascii="Times New Roman"/>
          <w:b w:val="false"/>
          <w:i w:val="false"/>
          <w:color w:val="000000"/>
          <w:sz w:val="28"/>
        </w:rPr>
        <w:t>
      8. Жаңа облысаралық қатынастарды ұйымдастыруды тасымалдаушы </w:t>
      </w:r>
      <w:r>
        <w:rPr>
          <w:rFonts w:ascii="Times New Roman"/>
          <w:b w:val="false"/>
          <w:i w:val="false"/>
          <w:color w:val="000000"/>
          <w:sz w:val="28"/>
        </w:rPr>
        <w:t>магистральдық</w:t>
      </w:r>
      <w:r>
        <w:rPr>
          <w:rFonts w:ascii="Times New Roman"/>
          <w:b w:val="false"/>
          <w:i w:val="false"/>
          <w:color w:val="000000"/>
          <w:sz w:val="28"/>
        </w:rPr>
        <w:t xml:space="preserve"> темiр</w:t>
      </w:r>
      <w:r>
        <w:rPr>
          <w:rFonts w:ascii="Times New Roman"/>
          <w:b w:val="false"/>
          <w:i w:val="false"/>
          <w:color w:val="000000"/>
          <w:sz w:val="28"/>
        </w:rPr>
        <w:t xml:space="preserve"> жол</w:t>
      </w:r>
      <w:r>
        <w:rPr>
          <w:rFonts w:ascii="Times New Roman"/>
          <w:b w:val="false"/>
          <w:i w:val="false"/>
          <w:color w:val="000000"/>
          <w:sz w:val="28"/>
        </w:rPr>
        <w:t xml:space="preserve"> желiсiнiң</w:t>
      </w:r>
      <w:r>
        <w:rPr>
          <w:rFonts w:ascii="Times New Roman"/>
          <w:b w:val="false"/>
          <w:i w:val="false"/>
          <w:color w:val="000000"/>
          <w:sz w:val="28"/>
        </w:rPr>
        <w:t xml:space="preserve"> техникалық және технологиялық мүмкiндiктерiн ескере отырып жүзеге асырады. </w:t>
      </w:r>
      <w:r>
        <w:br/>
      </w:r>
      <w:r>
        <w:rPr>
          <w:rFonts w:ascii="Times New Roman"/>
          <w:b w:val="false"/>
          <w:i w:val="false"/>
          <w:color w:val="000000"/>
          <w:sz w:val="28"/>
        </w:rPr>
        <w:t xml:space="preserve">
      9. Қозғалыс кестесiнде көзделмеген қосымша жолаушылар поезын тасымалдаушының тағайындауы немесе вагондарды қосымша қосу халықаралық және облысаралық қатынастардағы жолаушылар ағынының күтiлетін көбеюi жағдайында жүргiзiледi. </w:t>
      </w:r>
      <w:r>
        <w:br/>
      </w:r>
      <w:r>
        <w:rPr>
          <w:rFonts w:ascii="Times New Roman"/>
          <w:b w:val="false"/>
          <w:i w:val="false"/>
          <w:color w:val="000000"/>
          <w:sz w:val="28"/>
        </w:rPr>
        <w:t xml:space="preserve">
      10. Халықаралық қатынастарда поездар немесе вагондар санын көбейту, сондай-ақ поездар қозғалысының кестесiнде көзделген жолаушылар поезының немесе тiкелей қатынайтын вагонның қозғалысын тоқтатуды тасымалдаушы аумақтары арқылы тасымалдау жүзеге асырылатын шетел мемлекеттерiнiң магистральдық инфрақұрылымын күтiп ұстау мен пайдалануды жүзеге асыратын тұлғалармен келiскеннен кейiн магистральдық темiр жол желiсi операторымен бiрлесiп жүргiзедi. </w:t>
      </w:r>
      <w:r>
        <w:br/>
      </w:r>
      <w:r>
        <w:rPr>
          <w:rFonts w:ascii="Times New Roman"/>
          <w:b w:val="false"/>
          <w:i w:val="false"/>
          <w:color w:val="000000"/>
          <w:sz w:val="28"/>
        </w:rPr>
        <w:t xml:space="preserve">
      11. Жолаушылар тасымалы жолаушыларды отырғызу мен түсiру үшiн ашық барлық темiр жол станциялары мен тоқтау пункттерi арасында жүзеге асырылады. </w:t>
      </w:r>
      <w:r>
        <w:br/>
      </w:r>
      <w:r>
        <w:rPr>
          <w:rFonts w:ascii="Times New Roman"/>
          <w:b w:val="false"/>
          <w:i w:val="false"/>
          <w:color w:val="000000"/>
          <w:sz w:val="28"/>
        </w:rPr>
        <w:t xml:space="preserve">
      12. Халықаралық және облысаралық қатынастарда орындарды есепке алуды ұйымдастыру, бос және босайтын орындар туралы ақпарат беру және оларды iске асыру автоматтандырылған (электрондық) басқару жүйесi арқылы және/немесе жөнелту станциясынан поездың жүру жолы бойынша қол тәсiлiмен жүргiзiледi.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