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de177" w14:textId="32de1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қызметтер көрсетудi мемлекеттік сатып алу туралы</w:t>
      </w:r>
    </w:p>
    <w:p>
      <w:pPr>
        <w:spacing w:after="0"/>
        <w:ind w:left="0"/>
        <w:jc w:val="both"/>
      </w:pPr>
      <w:r>
        <w:rPr>
          <w:rFonts w:ascii="Times New Roman"/>
          <w:b w:val="false"/>
          <w:i w:val="false"/>
          <w:color w:val="000000"/>
          <w:sz w:val="28"/>
        </w:rPr>
        <w:t>Қазақстан Республикасы Үкіметінің 2004 жылғы 17 тамыздағы N 863а қаулысы</w:t>
      </w:r>
    </w:p>
    <w:p>
      <w:pPr>
        <w:spacing w:after="0"/>
        <w:ind w:left="0"/>
        <w:jc w:val="both"/>
      </w:pPr>
      <w:bookmarkStart w:name="z1" w:id="0"/>
      <w:r>
        <w:rPr>
          <w:rFonts w:ascii="Times New Roman"/>
          <w:b w:val="false"/>
          <w:i w:val="false"/>
          <w:color w:val="000000"/>
          <w:sz w:val="28"/>
        </w:rPr>
        <w:t>
      "Мемлекеттік сатып алу туралы" Қазақстан Республикасының 2002 жылғы 16 мамырдағы Заңының  </w:t>
      </w:r>
      <w:r>
        <w:rPr>
          <w:rFonts w:ascii="Times New Roman"/>
          <w:b w:val="false"/>
          <w:i w:val="false"/>
          <w:color w:val="000000"/>
          <w:sz w:val="28"/>
        </w:rPr>
        <w:t>21-бабы</w:t>
      </w:r>
      <w:r>
        <w:rPr>
          <w:rFonts w:ascii="Times New Roman"/>
          <w:b w:val="false"/>
          <w:i w:val="false"/>
          <w:color w:val="000000"/>
          <w:sz w:val="28"/>
        </w:rPr>
        <w:t xml:space="preserve"> 4-тармағының 5-тармақшасына сәйкес төрелiк немесе сот iс қарауының перспективалығын алдын ала бағалау және "New Investment Horizons" швейцариялық қормен ықтимал төрелiк немесе сот iс қарауында мемлекеттің мүдделерiн одан әрi қорғау мақсатында Қазақстан Республикасының Yкiметi қаулы етеді: </w:t>
      </w:r>
    </w:p>
    <w:bookmarkEnd w:id="0"/>
    <w:bookmarkStart w:name="z2" w:id="1"/>
    <w:p>
      <w:pPr>
        <w:spacing w:after="0"/>
        <w:ind w:left="0"/>
        <w:jc w:val="both"/>
      </w:pPr>
      <w:r>
        <w:rPr>
          <w:rFonts w:ascii="Times New Roman"/>
          <w:b w:val="false"/>
          <w:i w:val="false"/>
          <w:color w:val="000000"/>
          <w:sz w:val="28"/>
        </w:rPr>
        <w:t xml:space="preserve">
      1. "McGuire Woods Kazakhstan" компаниясы маңызды стратегиялық мәнi бар заң қызметтерiн көрсетушi болып белгіленсiн.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Әдiлет министрлiгi заңнамада белгіленген тәртіппен: </w:t>
      </w:r>
      <w:r>
        <w:br/>
      </w:r>
      <w:r>
        <w:rPr>
          <w:rFonts w:ascii="Times New Roman"/>
          <w:b w:val="false"/>
          <w:i w:val="false"/>
          <w:color w:val="000000"/>
          <w:sz w:val="28"/>
        </w:rPr>
        <w:t xml:space="preserve">
      1) осы қаулының 1-тармағында көрсетілген компаниямен заң қызметтерiн көрсетудi мемлекеттiк сатып алу туралы шарт жасасуды; </w:t>
      </w:r>
      <w:r>
        <w:br/>
      </w:r>
      <w:r>
        <w:rPr>
          <w:rFonts w:ascii="Times New Roman"/>
          <w:b w:val="false"/>
          <w:i w:val="false"/>
          <w:color w:val="000000"/>
          <w:sz w:val="28"/>
        </w:rPr>
        <w:t xml:space="preserve">
      2) осы қаулыға сәйкес заң қызметтерiн көрсетудi мемлекеттік сатып алу үшiн пайдаланылатын ақшаны оңтайлы және тиiмдi жұмсау қағидатын сақтауды, сондай-ақ "Мемлекеттiк сатып алу туралы" Қазақстан Республикасының Заңы 21-бабының 3, 4-тармақтарын орындауды; </w:t>
      </w:r>
      <w:r>
        <w:br/>
      </w:r>
      <w:r>
        <w:rPr>
          <w:rFonts w:ascii="Times New Roman"/>
          <w:b w:val="false"/>
          <w:i w:val="false"/>
          <w:color w:val="000000"/>
          <w:sz w:val="28"/>
        </w:rPr>
        <w:t xml:space="preserve">
      3) осы қаулыдан туындайтын өзге де шараларды қабылдауды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Әділет министрлiгiне 2004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Үкiметінің резервiнен "McGuire Woods Kazakhstan" компаниясының заң қызметтерiн көрсетуiне ақы төлеу үшiн 20000000 (жиырма миллион) теңге бөлiнсiн. </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Қаржы министрлiгі бөлiнген қаражаттың мақсатты пайдаланылуын бақылауды жүзеге асырсын.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күшіне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