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b131" w14:textId="ff2b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жағдайларды жоюға Қазақстан Республикасы Yкiметiнiң төтенше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9 ақпандағы N 123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Қызылорда облысының әкiмiне Қызылорда облысындағы Сырдария өзенiндегi қиратушы су тасқынының салдарларын жою мақсатында қорғау бөгеттерiн және өзге де инженерлiк құрылыстарды қалпына келтiруге, нығайтуға 2005 жылға арналған республикалық бюджетте көзделген табиғи және техногендiк сипаттағы төтенше жағдайларды жоюға Қазақстан Республикасы Үкiметiнiң төтенше резервiнен 200000000 (екi жүз миллион)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Қызылорда облысының әкiмi Қазақстан Республикасы Төтенше жағдайлар министрлiгiне 2005 жылы орындалған жұмыстардың көлемi мен құны туралы есеп берсiн.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