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ee5d" w14:textId="748e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қайта даярлау және олардың біліктілігін арттыру өңірлік орталықтары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18 ақпандағы N 153 Қаулысы. Күші жойылды - Қазақстан Республикасы Үкіметінің 2017 жылғы 14 қыркүйектегі № 559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14.09.2017 </w:t>
      </w:r>
      <w:r>
        <w:rPr>
          <w:rFonts w:ascii="Times New Roman"/>
          <w:b w:val="false"/>
          <w:i w:val="false"/>
          <w:color w:val="ff0000"/>
          <w:sz w:val="28"/>
        </w:rPr>
        <w:t>№ 559</w:t>
      </w:r>
      <w:r>
        <w:rPr>
          <w:rFonts w:ascii="Times New Roman"/>
          <w:b w:val="false"/>
          <w:i w:val="false"/>
          <w:color w:val="ff0000"/>
          <w:sz w:val="28"/>
        </w:rPr>
        <w:t xml:space="preserve"> қаулысымен.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Қаулының тақырыбы жаңа редакцияда - ҚР Үкіметінің 11.10.2013 </w:t>
      </w:r>
      <w:r>
        <w:rPr>
          <w:rFonts w:ascii="Times New Roman"/>
          <w:b w:val="false"/>
          <w:i w:val="false"/>
          <w:color w:val="ff0000"/>
          <w:sz w:val="28"/>
        </w:rPr>
        <w:t>№ 1091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мемлекеттік қызметшiлерiн қайта даярлау және олардың бiлiктiлiгiн арттыру ережесiн бекiту туралы" 2004 жылғы 11 қазандағы N 1457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Мемлекеттік қызметшілерді қайта даярлау және олардың біліктілігін арттыру өңірлік орталықтары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11.10.2013 </w:t>
      </w:r>
      <w:r>
        <w:rPr>
          <w:rFonts w:ascii="Times New Roman"/>
          <w:b w:val="false"/>
          <w:i w:val="false"/>
          <w:color w:val="ff0000"/>
          <w:sz w:val="28"/>
        </w:rPr>
        <w:t>№ 1091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әкiмдерi осы қаулыны iске асыру жөнiнде шаралар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11232"/>
        <w:gridCol w:w="1068"/>
      </w:tblGrid>
      <w:tr>
        <w:trPr>
          <w:trHeight w:val="30" w:hRule="atLeast"/>
        </w:trPr>
        <w:tc>
          <w:tcPr>
            <w:tcW w:w="11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Премьер-Mинистрі  </w:t>
            </w:r>
          </w:p>
        </w:tc>
        <w:tc>
          <w:tcPr>
            <w:tcW w:w="1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18 ақпандағы</w:t>
            </w:r>
            <w:r>
              <w:br/>
            </w:r>
            <w:r>
              <w:rPr>
                <w:rFonts w:ascii="Times New Roman"/>
                <w:b w:val="false"/>
                <w:i w:val="false"/>
                <w:color w:val="000000"/>
                <w:sz w:val="20"/>
              </w:rPr>
              <w:t>N 153 қаулысымен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Мемлекеттiк қызметшілерді қайта даярлау және олардың</w:t>
      </w:r>
      <w:r>
        <w:br/>
      </w:r>
      <w:r>
        <w:rPr>
          <w:rFonts w:ascii="Times New Roman"/>
          <w:b/>
          <w:i w:val="false"/>
          <w:color w:val="000000"/>
        </w:rPr>
        <w:t>біліктілігін арттыру өңірлік орталықтары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Үкіметінің 11.10.2013 </w:t>
      </w:r>
      <w:r>
        <w:rPr>
          <w:rFonts w:ascii="Times New Roman"/>
          <w:b w:val="false"/>
          <w:i w:val="false"/>
          <w:color w:val="ff0000"/>
          <w:sz w:val="28"/>
        </w:rPr>
        <w:t>№ 1091</w:t>
      </w:r>
      <w:r>
        <w:rPr>
          <w:rFonts w:ascii="Times New Roman"/>
          <w:b w:val="false"/>
          <w:i w:val="false"/>
          <w:color w:val="ff0000"/>
          <w:sz w:val="28"/>
        </w:rPr>
        <w:t xml:space="preserve"> қаулысымен.</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Мемлекеттік қызметшілерді қайта даярлау және олардың біліктілігін арттыру өңірлік орталықтары туралы ереже (бұдан әрі - Ереже)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 1457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p>
    <w:bookmarkStart w:name="z7" w:id="6"/>
    <w:p>
      <w:pPr>
        <w:spacing w:after="0"/>
        <w:ind w:left="0"/>
        <w:jc w:val="both"/>
      </w:pPr>
      <w:r>
        <w:rPr>
          <w:rFonts w:ascii="Times New Roman"/>
          <w:b w:val="false"/>
          <w:i w:val="false"/>
          <w:color w:val="000000"/>
          <w:sz w:val="28"/>
        </w:rPr>
        <w:t>
      2. Осы Ереже мемлекеттік қызметшілерді қайта даярлау және олардың біліктілігін арттыру өңірлік орталықтарының (бұдан әрі - орталықтар) міндеттері мен функцияларын айқындайды.</w:t>
      </w:r>
    </w:p>
    <w:bookmarkEnd w:id="6"/>
    <w:bookmarkStart w:name="z8" w:id="7"/>
    <w:p>
      <w:pPr>
        <w:spacing w:after="0"/>
        <w:ind w:left="0"/>
        <w:jc w:val="both"/>
      </w:pPr>
      <w:r>
        <w:rPr>
          <w:rFonts w:ascii="Times New Roman"/>
          <w:b w:val="false"/>
          <w:i w:val="false"/>
          <w:color w:val="000000"/>
          <w:sz w:val="28"/>
        </w:rPr>
        <w:t xml:space="preserve">
      3. Орталықтарды облыстар және республикалық маңызы бар қала әкімдіктері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құрады.</w:t>
      </w:r>
    </w:p>
    <w:bookmarkEnd w:id="7"/>
    <w:p>
      <w:pPr>
        <w:spacing w:after="0"/>
        <w:ind w:left="0"/>
        <w:jc w:val="both"/>
      </w:pPr>
      <w:r>
        <w:rPr>
          <w:rFonts w:ascii="Times New Roman"/>
          <w:b w:val="false"/>
          <w:i w:val="false"/>
          <w:color w:val="000000"/>
          <w:sz w:val="28"/>
        </w:rPr>
        <w:t>
      Ескертпе: орталық Алматы облысында құрылмайды, Алматы облысының мемлекеттік қызметшілерін қайта даярлау және олардың біліктілігін арттыру Алматы қаласының қайта даярлау және біліктілікті арттыру өңірлік орталығында жүзеге асырылады.</w:t>
      </w:r>
    </w:p>
    <w:bookmarkStart w:name="z9" w:id="8"/>
    <w:p>
      <w:pPr>
        <w:spacing w:after="0"/>
        <w:ind w:left="0"/>
        <w:jc w:val="both"/>
      </w:pPr>
      <w:r>
        <w:rPr>
          <w:rFonts w:ascii="Times New Roman"/>
          <w:b w:val="false"/>
          <w:i w:val="false"/>
          <w:color w:val="000000"/>
          <w:sz w:val="28"/>
        </w:rPr>
        <w:t>
      4. Орталықтарды қайта ұйымдастыру және тарату Қазақстан Республикасының қолданыстағы заңнамасына сәйкес жүзеге асырылады.</w:t>
      </w:r>
    </w:p>
    <w:bookmarkEnd w:id="8"/>
    <w:bookmarkStart w:name="z10" w:id="9"/>
    <w:p>
      <w:pPr>
        <w:spacing w:after="0"/>
        <w:ind w:left="0"/>
        <w:jc w:val="left"/>
      </w:pPr>
      <w:r>
        <w:rPr>
          <w:rFonts w:ascii="Times New Roman"/>
          <w:b/>
          <w:i w:val="false"/>
          <w:color w:val="000000"/>
        </w:rPr>
        <w:t xml:space="preserve"> 2. Орталықтардың міндеттері мен функциялары</w:t>
      </w:r>
    </w:p>
    <w:bookmarkEnd w:id="9"/>
    <w:bookmarkStart w:name="z11" w:id="10"/>
    <w:p>
      <w:pPr>
        <w:spacing w:after="0"/>
        <w:ind w:left="0"/>
        <w:jc w:val="both"/>
      </w:pPr>
      <w:r>
        <w:rPr>
          <w:rFonts w:ascii="Times New Roman"/>
          <w:b w:val="false"/>
          <w:i w:val="false"/>
          <w:color w:val="000000"/>
          <w:sz w:val="28"/>
        </w:rPr>
        <w:t>
      5. Орталықтардың міндеттері мен функциялары мыналар болып табылады:</w:t>
      </w:r>
    </w:p>
    <w:bookmarkEnd w:id="10"/>
    <w:p>
      <w:pPr>
        <w:spacing w:after="0"/>
        <w:ind w:left="0"/>
        <w:jc w:val="both"/>
      </w:pPr>
      <w:r>
        <w:rPr>
          <w:rFonts w:ascii="Times New Roman"/>
          <w:b w:val="false"/>
          <w:i w:val="false"/>
          <w:color w:val="000000"/>
          <w:sz w:val="28"/>
        </w:rPr>
        <w:t>
      1) жергілікті атқарушы органдар мен орталық мемлекеттік органдардың аумақтық бөлімшелерінің мемлекеттік қызметшілеріне қосымша білім беру бағдарламалары бойынша қайта даярлау және біліктілігін арттыруды ұйымдастыру және өткізу;</w:t>
      </w:r>
    </w:p>
    <w:p>
      <w:pPr>
        <w:spacing w:after="0"/>
        <w:ind w:left="0"/>
        <w:jc w:val="both"/>
      </w:pPr>
      <w:r>
        <w:rPr>
          <w:rFonts w:ascii="Times New Roman"/>
          <w:b w:val="false"/>
          <w:i w:val="false"/>
          <w:color w:val="000000"/>
          <w:sz w:val="28"/>
        </w:rPr>
        <w:t>
      осы міндетті іске асыру мақсатында орталықтар мынадай функцияларды жүзеге асырады:</w:t>
      </w:r>
    </w:p>
    <w:p>
      <w:pPr>
        <w:spacing w:after="0"/>
        <w:ind w:left="0"/>
        <w:jc w:val="both"/>
      </w:pPr>
      <w:r>
        <w:rPr>
          <w:rFonts w:ascii="Times New Roman"/>
          <w:b w:val="false"/>
          <w:i w:val="false"/>
          <w:color w:val="000000"/>
          <w:sz w:val="28"/>
        </w:rPr>
        <w:t>
      мемлекеттік органдардың персоналды басқару қызметтерімен қайта даярлауға және біліктілігін арттыруға жататын мемлекеттік қызметшілерді оқуға жіберу туралы, сондай-ақ мемлекеттік органдар мен мемлекеттік қызметшілерге қайта даярлау және біліктілікті арттыру мәселелері бойынша консультациялық көмек көрсету;</w:t>
      </w:r>
    </w:p>
    <w:p>
      <w:pPr>
        <w:spacing w:after="0"/>
        <w:ind w:left="0"/>
        <w:jc w:val="both"/>
      </w:pPr>
      <w:r>
        <w:rPr>
          <w:rFonts w:ascii="Times New Roman"/>
          <w:b w:val="false"/>
          <w:i w:val="false"/>
          <w:color w:val="000000"/>
          <w:sz w:val="28"/>
        </w:rPr>
        <w:t>
      оқытушылық қызметке мемлекеттік органдардың, жоғары оқу орындарының, ғылыми-зерттеу ұйымдарының және басқа да облыстық және республикалық құрылымдардың мамандарын тарту;</w:t>
      </w:r>
    </w:p>
    <w:p>
      <w:pPr>
        <w:spacing w:after="0"/>
        <w:ind w:left="0"/>
        <w:jc w:val="both"/>
      </w:pPr>
      <w:r>
        <w:rPr>
          <w:rFonts w:ascii="Times New Roman"/>
          <w:b w:val="false"/>
          <w:i w:val="false"/>
          <w:color w:val="000000"/>
          <w:sz w:val="28"/>
        </w:rPr>
        <w:t>
      оқу процесін ұйымдастыру үшін қажетті материалдық-техникалық жағдай жасау, қазіргі заманғы оқыту құралдарын пайдалану;</w:t>
      </w:r>
    </w:p>
    <w:p>
      <w:pPr>
        <w:spacing w:after="0"/>
        <w:ind w:left="0"/>
        <w:jc w:val="both"/>
      </w:pPr>
      <w:r>
        <w:rPr>
          <w:rFonts w:ascii="Times New Roman"/>
          <w:b w:val="false"/>
          <w:i w:val="false"/>
          <w:color w:val="000000"/>
          <w:sz w:val="28"/>
        </w:rPr>
        <w:t>
      бұқаралық ақпарат құралдарын пайдалана отырып, қоғамды Орталықтың қызметі туралы жүйелі түрде хабардар ету;</w:t>
      </w:r>
    </w:p>
    <w:p>
      <w:pPr>
        <w:spacing w:after="0"/>
        <w:ind w:left="0"/>
        <w:jc w:val="both"/>
      </w:pPr>
      <w:r>
        <w:rPr>
          <w:rFonts w:ascii="Times New Roman"/>
          <w:b w:val="false"/>
          <w:i w:val="false"/>
          <w:color w:val="000000"/>
          <w:sz w:val="28"/>
        </w:rPr>
        <w:t>
      мемлекеттік органдардың және өзге де ұйымдардың сұрауы бойынша құқықтық жалпы оқыту шеңберінде жылжымалы әдістемелік семинарлар ұйымдастыру, өзге мүдделі ұйымдар өткізетін семинарларға, кеңестерге қатысу, мемлекеттік қызметшілерге мемлекеттік және ағылшын тілдерін, компьютерлік сауаттылықты игеру кезінде консультациялық және әдістемелік көмек корсету;</w:t>
      </w:r>
    </w:p>
    <w:p>
      <w:pPr>
        <w:spacing w:after="0"/>
        <w:ind w:left="0"/>
        <w:jc w:val="both"/>
      </w:pPr>
      <w:r>
        <w:rPr>
          <w:rFonts w:ascii="Times New Roman"/>
          <w:b w:val="false"/>
          <w:i w:val="false"/>
          <w:color w:val="000000"/>
          <w:sz w:val="28"/>
        </w:rPr>
        <w:t>
      2) мемлекеттік қызметшілерді қайта даярлаудың және олардың біліктілігін арттырудың сапасын арттыруға бағытталған оқу-әдістемелік материалдарды, мерзімді баспа басылымдарын әзірлеу және басып шығару;</w:t>
      </w:r>
    </w:p>
    <w:p>
      <w:pPr>
        <w:spacing w:after="0"/>
        <w:ind w:left="0"/>
        <w:jc w:val="both"/>
      </w:pPr>
      <w:r>
        <w:rPr>
          <w:rFonts w:ascii="Times New Roman"/>
          <w:b w:val="false"/>
          <w:i w:val="false"/>
          <w:color w:val="000000"/>
          <w:sz w:val="28"/>
        </w:rPr>
        <w:t>
      осы міндетті іске асыру мақсатында орталықтар мынадай функцияларды жүзеге асырады:</w:t>
      </w:r>
    </w:p>
    <w:p>
      <w:pPr>
        <w:spacing w:after="0"/>
        <w:ind w:left="0"/>
        <w:jc w:val="both"/>
      </w:pPr>
      <w:r>
        <w:rPr>
          <w:rFonts w:ascii="Times New Roman"/>
          <w:b w:val="false"/>
          <w:i w:val="false"/>
          <w:color w:val="000000"/>
          <w:sz w:val="28"/>
        </w:rPr>
        <w:t>
      өңірдің ерекшеліктерін және олардың қызметін бағалауды ескере отырып, Қазақстан Республикасы Президентінің жанындағы Мемлекеттік басқару академиясы (бұдан әрі - Академия) типтік білім беру бағдарламаларының негізінде мемлекеттік қызметшілерді қайта даярлау және олардың біліктілігін арттыру оқу бағдарламаларын әзірлеу;</w:t>
      </w:r>
    </w:p>
    <w:p>
      <w:pPr>
        <w:spacing w:after="0"/>
        <w:ind w:left="0"/>
        <w:jc w:val="both"/>
      </w:pPr>
      <w:r>
        <w:rPr>
          <w:rFonts w:ascii="Times New Roman"/>
          <w:b w:val="false"/>
          <w:i w:val="false"/>
          <w:color w:val="000000"/>
          <w:sz w:val="28"/>
        </w:rPr>
        <w:t>
      мемлекеттік органдар мен мемлекеттік қызметшілер қызметінің тиімділігін бағалау нәтижелерін ескере отырып, жергілікті мемлекеттік басқарудың және жергілікті өзін-өзі басқарудың тиімділігін арттыруды қамтамасыз ету мақсатында оқытудың нысандары мен түрлерін әзірлеу, енгізу және жетілдіру;</w:t>
      </w:r>
    </w:p>
    <w:p>
      <w:pPr>
        <w:spacing w:after="0"/>
        <w:ind w:left="0"/>
        <w:jc w:val="both"/>
      </w:pPr>
      <w:r>
        <w:rPr>
          <w:rFonts w:ascii="Times New Roman"/>
          <w:b w:val="false"/>
          <w:i w:val="false"/>
          <w:color w:val="000000"/>
          <w:sz w:val="28"/>
        </w:rPr>
        <w:t>
      мемлекеттік қызметшілерді оқытудың, оның ішінде үкіметтік емес білім беру ұйымдарының қатысуымен, отандық және халықаралық тәжірибені зерделеу және пайдалану;</w:t>
      </w:r>
    </w:p>
    <w:p>
      <w:pPr>
        <w:spacing w:after="0"/>
        <w:ind w:left="0"/>
        <w:jc w:val="both"/>
      </w:pPr>
      <w:r>
        <w:rPr>
          <w:rFonts w:ascii="Times New Roman"/>
          <w:b w:val="false"/>
          <w:i w:val="false"/>
          <w:color w:val="000000"/>
          <w:sz w:val="28"/>
        </w:rPr>
        <w:t>
      сабақ өткізудің қазіргі заманғы нысандары мен әдістерін енгізу, оқытудың практикалық бағыттылығын, оның өңірдегі мемлекеттік қызметтің нақты міндеттерін шешуге бағдарлануын күшейту;</w:t>
      </w:r>
    </w:p>
    <w:p>
      <w:pPr>
        <w:spacing w:after="0"/>
        <w:ind w:left="0"/>
        <w:jc w:val="both"/>
      </w:pPr>
      <w:r>
        <w:rPr>
          <w:rFonts w:ascii="Times New Roman"/>
          <w:b w:val="false"/>
          <w:i w:val="false"/>
          <w:color w:val="000000"/>
          <w:sz w:val="28"/>
        </w:rPr>
        <w:t>
      мемлекеттік қызметшілерді қайта даярлау және олардың біліктілігін арттыру мәселелерінде отандық және шетелдік әріптестермен ынтымақтастықты ұйымдастыру.</w:t>
      </w:r>
    </w:p>
    <w:bookmarkStart w:name="z12" w:id="11"/>
    <w:p>
      <w:pPr>
        <w:spacing w:after="0"/>
        <w:ind w:left="0"/>
        <w:jc w:val="left"/>
      </w:pPr>
      <w:r>
        <w:rPr>
          <w:rFonts w:ascii="Times New Roman"/>
          <w:b/>
          <w:i w:val="false"/>
          <w:color w:val="000000"/>
        </w:rPr>
        <w:t xml:space="preserve"> 3. Орталықтардың қызметін ұйымдастыру</w:t>
      </w:r>
    </w:p>
    <w:bookmarkEnd w:id="11"/>
    <w:bookmarkStart w:name="z13" w:id="12"/>
    <w:p>
      <w:pPr>
        <w:spacing w:after="0"/>
        <w:ind w:left="0"/>
        <w:jc w:val="both"/>
      </w:pPr>
      <w:r>
        <w:rPr>
          <w:rFonts w:ascii="Times New Roman"/>
          <w:b w:val="false"/>
          <w:i w:val="false"/>
          <w:color w:val="000000"/>
          <w:sz w:val="28"/>
        </w:rPr>
        <w:t>
      6. Орталықтарды тиісті облыстың, республикалық маңызы бар қаланың әкімдігі лауазымға тағайындайтын директорлар басқарады.</w:t>
      </w:r>
    </w:p>
    <w:bookmarkEnd w:id="12"/>
    <w:bookmarkStart w:name="z14" w:id="13"/>
    <w:p>
      <w:pPr>
        <w:spacing w:after="0"/>
        <w:ind w:left="0"/>
        <w:jc w:val="both"/>
      </w:pPr>
      <w:r>
        <w:rPr>
          <w:rFonts w:ascii="Times New Roman"/>
          <w:b w:val="false"/>
          <w:i w:val="false"/>
          <w:color w:val="000000"/>
          <w:sz w:val="28"/>
        </w:rPr>
        <w:t>
      7. Директор өз құзыреті шегінде:</w:t>
      </w:r>
    </w:p>
    <w:bookmarkEnd w:id="13"/>
    <w:p>
      <w:pPr>
        <w:spacing w:after="0"/>
        <w:ind w:left="0"/>
        <w:jc w:val="both"/>
      </w:pPr>
      <w:r>
        <w:rPr>
          <w:rFonts w:ascii="Times New Roman"/>
          <w:b w:val="false"/>
          <w:i w:val="false"/>
          <w:color w:val="000000"/>
          <w:sz w:val="28"/>
        </w:rPr>
        <w:t>
      1) орталықтардың қызметін ұйымдастырады және оларға басшылықты жүзеге асырады;</w:t>
      </w:r>
    </w:p>
    <w:p>
      <w:pPr>
        <w:spacing w:after="0"/>
        <w:ind w:left="0"/>
        <w:jc w:val="both"/>
      </w:pPr>
      <w:r>
        <w:rPr>
          <w:rFonts w:ascii="Times New Roman"/>
          <w:b w:val="false"/>
          <w:i w:val="false"/>
          <w:color w:val="000000"/>
          <w:sz w:val="28"/>
        </w:rPr>
        <w:t>
      2) орталықтардың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3) мемлекеттік органдарда және өзге де ұйымдарда орталықтардың мүдделерін білдіреді;</w:t>
      </w:r>
    </w:p>
    <w:p>
      <w:pPr>
        <w:spacing w:after="0"/>
        <w:ind w:left="0"/>
        <w:jc w:val="both"/>
      </w:pPr>
      <w:r>
        <w:rPr>
          <w:rFonts w:ascii="Times New Roman"/>
          <w:b w:val="false"/>
          <w:i w:val="false"/>
          <w:color w:val="000000"/>
          <w:sz w:val="28"/>
        </w:rPr>
        <w:t>
      4) Қазақстан Республикасының заңнамасына және орталықтардың бекітілген жарғыларына сәйкес өзге де өкілеттіктерді жүзеге асырады.</w:t>
      </w:r>
    </w:p>
    <w:bookmarkStart w:name="z15" w:id="14"/>
    <w:p>
      <w:pPr>
        <w:spacing w:after="0"/>
        <w:ind w:left="0"/>
        <w:jc w:val="both"/>
      </w:pPr>
      <w:r>
        <w:rPr>
          <w:rFonts w:ascii="Times New Roman"/>
          <w:b w:val="false"/>
          <w:i w:val="false"/>
          <w:color w:val="000000"/>
          <w:sz w:val="28"/>
        </w:rPr>
        <w:t>
      8. Орталықтардың қызметін үйлестіруді, оның ішінде бірыңғай сертификаттар үлгілерін бекітуді Академия өз өкілеттіктері шегінде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