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c3b03" w14:textId="57c3b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кейбiр шешiмдерiне өзгерiстер енгізу және Қазақстан Республикасы Үкiметiнiң 2004 жылғы 19 наурыздағы N 344 қаулысының күшi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5 наурыздағы N 215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берілiп отырған Қазақстан Республикасы Үкiметiнiң кейбiр шешiмдерiне енгiзілетiн өзгерiстер бекiтiлсiн.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"Мемлекеттiк жинақтаушы зейнетақы қоры" жабық акционерлiк қоғамының 2004 - 2006 жылдарға арналған даму жоспарын бекiту туралы" Қазақстан Республикасы Үкiметiнiң 2004 жылғы 19 наурыздағы N 344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күшi жойылды деп танылсын.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қол қойылған күнiнен бастап қолданысқа енгізіледi.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Үкiметiнiң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 жылғы 5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215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бекiтiлген</w:t>
            </w:r>
          </w:p>
        </w:tc>
      </w:tr>
    </w:tbl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Yкiметiнiң кейбiр шешiмдерiне енгізілетін өзгерiстер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1. Күші жойылды - ҚР Үкіметінің 17.07.2023 </w:t>
      </w:r>
      <w:r>
        <w:rPr>
          <w:rFonts w:ascii="Times New Roman"/>
          <w:b w:val="false"/>
          <w:i w:val="false"/>
          <w:color w:val="ff0000"/>
          <w:sz w:val="28"/>
        </w:rPr>
        <w:t>№ 602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"Мемлекеттiк жинақтаушы зейнетақы қоры" жабық акционерлiк қоғамының кейбiр мәселелерi туралы" Қазақстан Республикасы Үкiметiнiң 2002 жылғы 27 шiлдедегi N 837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қаулысында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"Мемлекеттiк жинақтаушы зейнетақы қоры" жабық акционерлік қоғамы (бұдан әрі - "МЖЗҚ" ЖАҚ)" деген сөздер "ГНПФ" жинақтаушы зейнетақы қоры" акционерлiк қоғамы" деген сөздермен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2, 3-тармақтар алынып тасталсын. 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/>
          <w:color w:val="000000"/>
          <w:sz w:val="28"/>
        </w:rPr>
        <w:t>(3-</w:t>
      </w:r>
      <w:r>
        <w:rPr>
          <w:rFonts w:ascii="Times New Roman"/>
          <w:b w:val="false"/>
          <w:i w:val="false"/>
          <w:color w:val="000000"/>
          <w:sz w:val="28"/>
        </w:rPr>
        <w:t xml:space="preserve">тармақтың күші жойылды - ҚР Үкіметінің 2009.04.29. </w:t>
      </w:r>
      <w:r>
        <w:rPr>
          <w:rFonts w:ascii="Times New Roman"/>
          <w:b w:val="false"/>
          <w:i w:val="false"/>
          <w:color w:val="000000"/>
          <w:sz w:val="28"/>
        </w:rPr>
        <w:t xml:space="preserve">N 598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Қаулысымен).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</w:t>
      </w:r>
      <w:r>
        <w:rPr>
          <w:rFonts w:ascii="Times New Roman"/>
          <w:b w:val="false"/>
          <w:i w:val="false"/>
          <w:color w:val="000000"/>
          <w:sz w:val="28"/>
        </w:rPr>
        <w:t xml:space="preserve">Ескерту. 4-тармақтың күші жойылды - ҚР Үкіметінің 2007.07.26. </w:t>
      </w:r>
      <w:r>
        <w:rPr>
          <w:rFonts w:ascii="Times New Roman"/>
          <w:b w:val="false"/>
          <w:i w:val="false"/>
          <w:color w:val="000000"/>
          <w:sz w:val="28"/>
        </w:rPr>
        <w:t xml:space="preserve">N 633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5. </w:t>
      </w:r>
      <w:r>
        <w:rPr>
          <w:rFonts w:ascii="Times New Roman"/>
          <w:b w:val="false"/>
          <w:i w:val="false"/>
          <w:color w:val="000000"/>
          <w:sz w:val="28"/>
        </w:rPr>
        <w:t xml:space="preserve">Күші жойылды - ҚР Үкіметінің 2011.04.06 </w:t>
      </w:r>
      <w:r>
        <w:rPr>
          <w:rFonts w:ascii="Times New Roman"/>
          <w:b w:val="false"/>
          <w:i w:val="false"/>
          <w:color w:val="000000"/>
          <w:sz w:val="28"/>
        </w:rPr>
        <w:t>№ 377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