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b801" w14:textId="104b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Республикасының әдiлет органдары қылмыстық-атқару жүйесiнiң қатардағы және басшы құрамдағы адамдары антының мәтiнiн бекiту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31 наурыздағы N 290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Республикасының әдiлет органдары қылмыстық-атқару жүйесiнiң қатардағы және басшы құрамдағы адамдары антының мәтiнiн бекiту туралы"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Республикасының әдiлет органдары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қылмыстық-атқару жүйесiнiң қатардағы және басшы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құрамдағы адамдары антының мәтiнiн бекiту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"Әдiлет органдары туралы" Қазақстан Республикасының 2002 жылғы 18 наурыздағы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әдiлет органдары қылмыстық-атқару жүйесiнiң қатардағы және басшы құрамдағы адамдары антының мәтiнi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