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eaf9" w14:textId="36ae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жекелеген жер учаскелерiн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2005 жылғы 5 сәуірдегі N 305 Қаулысы</w:t>
      </w:r>
    </w:p>
    <w:p>
      <w:pPr>
        <w:spacing w:after="0"/>
        <w:ind w:left="0"/>
        <w:jc w:val="both"/>
      </w:pPr>
      <w:bookmarkStart w:name="z1" w:id="0"/>
      <w:r>
        <w:rPr>
          <w:rFonts w:ascii="Times New Roman"/>
          <w:b w:val="false"/>
          <w:i w:val="false"/>
          <w:color w:val="000000"/>
          <w:sz w:val="28"/>
        </w:rPr>
        <w:t>
      Қазақстан Республикасы Жер кодексiнiң  </w:t>
      </w:r>
      <w:r>
        <w:rPr>
          <w:rFonts w:ascii="Times New Roman"/>
          <w:b w:val="false"/>
          <w:i w:val="false"/>
          <w:color w:val="000000"/>
          <w:sz w:val="28"/>
        </w:rPr>
        <w:t xml:space="preserve">130-бабына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Қызылорда облысының Қызылорда қаласы, Жалағаш және Жаңақорған аудандары аумағындағы орман және жануарлар дүниесiн қорғау мемлекеттiк мекемелерiнiң жалпы алаңы 743,0 гектар жер учаскелерi орман қоры жерiнен елдi мекендер жерi санатына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5 сәуiрдегi </w:t>
      </w:r>
      <w:r>
        <w:br/>
      </w:r>
      <w:r>
        <w:rPr>
          <w:rFonts w:ascii="Times New Roman"/>
          <w:b w:val="false"/>
          <w:i w:val="false"/>
          <w:color w:val="000000"/>
          <w:sz w:val="28"/>
        </w:rPr>
        <w:t xml:space="preserve">
                                           N 305 каулысына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Қызылорда облысының Қызылорда қаласы, Жалағаш және </w:t>
      </w:r>
      <w:r>
        <w:br/>
      </w:r>
      <w:r>
        <w:rPr>
          <w:rFonts w:ascii="Times New Roman"/>
          <w:b w:val="false"/>
          <w:i w:val="false"/>
          <w:color w:val="000000"/>
          <w:sz w:val="28"/>
        </w:rPr>
        <w:t>
</w:t>
      </w:r>
      <w:r>
        <w:rPr>
          <w:rFonts w:ascii="Times New Roman"/>
          <w:b/>
          <w:i w:val="false"/>
          <w:color w:val="000000"/>
          <w:sz w:val="28"/>
        </w:rPr>
        <w:t xml:space="preserve">        Жаңақорған аудандары аумағындағы орман және </w:t>
      </w:r>
      <w:r>
        <w:br/>
      </w:r>
      <w:r>
        <w:rPr>
          <w:rFonts w:ascii="Times New Roman"/>
          <w:b w:val="false"/>
          <w:i w:val="false"/>
          <w:color w:val="000000"/>
          <w:sz w:val="28"/>
        </w:rPr>
        <w:t>
</w:t>
      </w:r>
      <w:r>
        <w:rPr>
          <w:rFonts w:ascii="Times New Roman"/>
          <w:b/>
          <w:i w:val="false"/>
          <w:color w:val="000000"/>
          <w:sz w:val="28"/>
        </w:rPr>
        <w:t xml:space="preserve">     жануарлар дүниесін қорғау мемлекеттік мекемелерінің </w:t>
      </w:r>
      <w:r>
        <w:br/>
      </w:r>
      <w:r>
        <w:rPr>
          <w:rFonts w:ascii="Times New Roman"/>
          <w:b w:val="false"/>
          <w:i w:val="false"/>
          <w:color w:val="000000"/>
          <w:sz w:val="28"/>
        </w:rPr>
        <w:t>
</w:t>
      </w:r>
      <w:r>
        <w:rPr>
          <w:rFonts w:ascii="Times New Roman"/>
          <w:b/>
          <w:i w:val="false"/>
          <w:color w:val="000000"/>
          <w:sz w:val="28"/>
        </w:rPr>
        <w:t xml:space="preserve">        орман қоры жерінің санатынан елді мекендер </w:t>
      </w:r>
      <w:r>
        <w:br/>
      </w:r>
      <w:r>
        <w:rPr>
          <w:rFonts w:ascii="Times New Roman"/>
          <w:b w:val="false"/>
          <w:i w:val="false"/>
          <w:color w:val="000000"/>
          <w:sz w:val="28"/>
        </w:rPr>
        <w:t>
</w:t>
      </w:r>
      <w:r>
        <w:rPr>
          <w:rFonts w:ascii="Times New Roman"/>
          <w:b/>
          <w:i w:val="false"/>
          <w:color w:val="000000"/>
          <w:sz w:val="28"/>
        </w:rPr>
        <w:t xml:space="preserve">     жері санатына ауыстырылатын жердің экспликациясы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633"/>
        <w:gridCol w:w="1613"/>
        <w:gridCol w:w="1713"/>
        <w:gridCol w:w="1813"/>
        <w:gridCol w:w="1613"/>
      </w:tblGrid>
      <w:tr>
        <w:trPr>
          <w:trHeight w:val="45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 </w:t>
            </w:r>
            <w:r>
              <w:br/>
            </w:r>
            <w:r>
              <w:rPr>
                <w:rFonts w:ascii="Times New Roman"/>
                <w:b w:val="false"/>
                <w:i w:val="false"/>
                <w:color w:val="000000"/>
                <w:sz w:val="20"/>
              </w:rPr>
              <w:t xml:space="preserve">
нушылар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w:t>
            </w:r>
            <w:r>
              <w:br/>
            </w:r>
            <w:r>
              <w:rPr>
                <w:rFonts w:ascii="Times New Roman"/>
                <w:b w:val="false"/>
                <w:i w:val="false"/>
                <w:color w:val="000000"/>
                <w:sz w:val="20"/>
              </w:rPr>
              <w:t xml:space="preserve">
гa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 </w:t>
            </w:r>
            <w:r>
              <w:br/>
            </w:r>
            <w:r>
              <w:rPr>
                <w:rFonts w:ascii="Times New Roman"/>
                <w:b w:val="false"/>
                <w:i w:val="false"/>
                <w:color w:val="000000"/>
                <w:sz w:val="20"/>
              </w:rPr>
              <w:t xml:space="preserve">
тiк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тың ас- </w:t>
            </w:r>
            <w:r>
              <w:br/>
            </w:r>
            <w:r>
              <w:rPr>
                <w:rFonts w:ascii="Times New Roman"/>
                <w:b w:val="false"/>
                <w:i w:val="false"/>
                <w:color w:val="000000"/>
                <w:sz w:val="20"/>
              </w:rPr>
              <w:t xml:space="preserve">
тында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алқап- </w:t>
            </w:r>
            <w:r>
              <w:br/>
            </w:r>
            <w:r>
              <w:rPr>
                <w:rFonts w:ascii="Times New Roman"/>
                <w:b w:val="false"/>
                <w:i w:val="false"/>
                <w:color w:val="000000"/>
                <w:sz w:val="20"/>
              </w:rPr>
              <w:t xml:space="preserve">
тар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орман және жануарлар дүниесiн қорғау мемлекеттiк мекемесi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орман және жануарлар дүниесiн қорғау мемлекеттік мекемесi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орман және жануарлар дүниесiн қорғау мемлекеттiк мекемесi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