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607" w14:textId="580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1996 жылғы 18 қарашадағы N 3223 өкiмiнiң күшi жойылды деп тану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сәуірдегі N 381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1996 жылғы 18 қарашадағы N 3223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1996 жылғы 18 қарашадағы N 3223 өкiмiнiң күшi </w:t>
      </w:r>
      <w:r>
        <w:br/>
      </w:r>
      <w:r>
        <w:rPr>
          <w:rFonts w:ascii="Times New Roman"/>
          <w:b/>
          <w:i w:val="false"/>
          <w:color w:val="000000"/>
        </w:rPr>
        <w:t xml:space="preserve">
жойылды деп тану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Президентінiң "Қазақстан Республикасында ұлттық лотерея ұйымдастыру және өткізу жөнiндегi шаралар туралы" 1996 жылғы 18 қарашадағы N 3223 өкiмiнiң (Қазақстан Республикасының ПҮАЖ-ы, 1996 ж., N 45, 431-құжат)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өзiнiң актiлерiн осы Жарлыққа сәйкес келтiрсiн, сондай-ақ осы Жарлықтан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