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0225" w14:textId="d250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толықтыру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сәуірдегі N 408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толықтыру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Республикасының Үкiметi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1)-тармақшаның күші жойылды - ҚР Үкіметінің 2007.02.02.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, 3)-тармақшаның күші жойылды - 2007.04.20.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қаулыларымен.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