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6f9b" w14:textId="b9f6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23 мамырдағы N 493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өзгерістер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493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кейбiр шешiмдерiне</w:t>
      </w:r>
      <w:r>
        <w:br/>
      </w:r>
      <w:r>
        <w:rPr>
          <w:rFonts w:ascii="Times New Roman"/>
          <w:b/>
          <w:i w:val="false"/>
          <w:color w:val="000000"/>
        </w:rPr>
        <w:t>енгізiлетiн өзгерiстер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- ҚР Үкіметінің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– ҚР Үкіметінің 07.06.2017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Күші жойылды - ҚР Үкіметінің 2009.10.29 </w:t>
      </w:r>
      <w:r>
        <w:rPr>
          <w:rFonts w:ascii="Times New Roman"/>
          <w:b w:val="false"/>
          <w:i w:val="false"/>
          <w:color w:val="000000"/>
          <w:sz w:val="28"/>
        </w:rPr>
        <w:t>N 1707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