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8d8e" w14:textId="0f58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министрлігі мен Федералдық ғарыш агенттігі арасындағы Қазақстан Республикасы сынаушы-ғарышкерлерiнiң Ю.А. Гагарин атындағы Ресей ғарышкерлер даярлайтын мемлекеттiк ғылыми-зерттеу сынақ орталығындағы топтарда арнайы дайындықтан өту тәртiбi мен шарттары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тамыздағы N 819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 мен Федералдық ғарыш агенттігі арасындағы Қазақстан Республикасы сынаушы-ғарышкерлерiнiң Ю.А.Гагарин атындағы Ресей ғарышкерлер даярлайтын мемлекеттік ғылыми-зерттеу сынақ орталығындағы топтарда арнайы дайындықтан өту тәртiбi мен шарттары туралы хаттамаға қол қоюға келiсiм берiлсін.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Бiлiм және ғылым министрлігі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Федералдық ғарыш агенттiгі арасындағы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 сынаушы-ғарышкерлерінің Ю.А.Гагарин атындағы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Ресей ғарышкерлер даярлайтын мемлекеттiк ғылыми-зерттеу </w:t>
      </w:r>
      <w:r>
        <w:br/>
      </w:r>
      <w:r>
        <w:rPr>
          <w:rFonts w:ascii="Times New Roman"/>
          <w:b/>
          <w:i w:val="false"/>
          <w:color w:val="000000"/>
        </w:rPr>
        <w:t xml:space="preserve">
сынақ орталығындағы топтарда арнайы дайындықтан өту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тәртібi мен шарттары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"Жiберушi тарап" деп аталатын Қазақстан Республикасы Білiм және ғылым министрлiгi және бұдан әрi "Қабылдаушы тарап" деп аталатын Федералдық ғарыш агенттiгi, бұдан әрі бiрге "Тараптар" деп атала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мен Ресей Федерациясы Үкiметінің арасындағы 1994 жылғы 10 желтоқсандағы "Байқоңыр" кешенiн жалға алу </w:t>
      </w:r>
      <w:r>
        <w:rPr>
          <w:rFonts w:ascii="Times New Roman"/>
          <w:b w:val="false"/>
          <w:i w:val="false"/>
          <w:color w:val="000000"/>
          <w:sz w:val="28"/>
        </w:rPr>
        <w:t>шартын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мен Ресей Федерациясы арасындағы 2000 жылғы 19 маусымдағы "Байқоңыр" кешенiнiң жұмыс iстеуiн қамтамасыз ету мәселелерi бойынша әрі қарай ынтымақтастық туралы  меморандумды , Қазақстан Республикасы Президентiнiң Ресей Федерациясы ғарыш саласының басшыларымен 1999 жылғы 1 сәуiрде Мәскеу қаласында болған кездесуiнде қол жеткiзген Қазақстан Республикасының екі ғарышкерiн даярлау туралы уағдаластықты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ғарыш кеңiстiгiн бейбiт мақсаттарда зерттеу және пайдалану саласындағы екі жақты ынтымақтастықты дамытуға талпынысты негiзге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ғарышкерлерінiң қатысуымен Халықаралық ғарыш стансасының бортында бiрлесiп жұмыс жүргізу бойынша өзара тиiмдi ынтымақтастықты дамытудың маңыздылығы туралы 2005 жылғы 2 маусымдағы Қазақстан Республикасының Президентi мен Ресей Федерациясының Президентi жасаған мәлiмдеменiң ережесiн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келiстi: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Қабылдаушы тарап жалпығарыштық даярлықтан өткен Қазақстан Республикасының екі сынаушы-ғарышкерлерін Ю.А.Гагарин атындағы Ресей ғарышкерлер даярлайтын ғылыми-зерттеу сынақ орталығындағы (бұдан әрі - Ю.А.Гагарин атындағы ҒДО) топтарда арнайы дайындықтан өту үшін қабылдайды.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екі сынаушы-ғарышкерлерін топтарда арнайы дайындықтан өткiзу бойынша шығыстар Қабылдаушы тарапқа жүктеледі.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шығыстар: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ғарышкерлер даярлаудың оқу жоспарлары мен бағдарламаларына сәйкес оқытушылар құрамымен, оқу құралдарымен, зертхана жабдығымен, техникалық құралдарымен;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процесi үшін қажеттi кiтапханалармен, оқу және спорт залдарымен және басқа да үй-жайлармен;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Ю.А.Гагарин атындағы ҒДО-дан тыс жерлердегi дайындық өткiзу орындарына жеткiзу көлiгiмен;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дәрiгерлiк қызметпен;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Ю.А.Гагарин атындағы ҒДО сынаушы-ғарышкерлерi үшiн қолданылып жүрген нормалар бойынша техникамен жұмыс iстеу үшін қажеттi арнайы киiммен қамтамасыз етуге арналған шығыстарды қамтиды.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сынаушы-ғарышкерлерін Ю.А.Гагарин атындағы ҒДО-да ұстауға байланысты шығыстар Қазақстан Республикасының республикалық бюджетiнде көзделген қаражат есебiнен жүзеге асырылады және: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сынаушы-ғарышкерлерi үшiн белгіленген нормалар бойынша стипендия төлемiн;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Хаттаманың 6-бабына сәйкес көлiк шығыстарын;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тұру үшiн тұрғын үй-жай жалдау бойынша шығыстарды;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тамақтануға арналған шығыстарды;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Мәскеу және Мәскеу облысынан тыс жерлерде дайындық өткiзу кезiндегi iссапар шығыстарын (көлiк шығыстарын қоспағанда) қамтиды;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сынаушы-ғарышкерлерi қатарындағы Қазақстан Республикасы Қарулы Күштерiнiң Әскери қызметшілерi ұлттық әскери киiм нысанын киiп жүруi мүмкiн.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сынаушы-ғарышкерлерiн даярлау орыс тілiнде жүзеге асырылады. 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сынаушы-ғарышкерлерi, оның iшiнде олар Ю.А.Гагарин атындағы ҒДО-ға отбасыларымен жiберiлген жағдайда тұру үшін тұрғын үй-жайлармен қамтамасыз етіледi.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Қабылдаушы тарап Қазақстан Республикасының сынаушы- ғарышкерлерін және олардың отбасы мүшелерiн уақытша тiркеу бойынша шаралар қабылдайды. </w:t>
      </w:r>
    </w:p>
    <w:bookmarkStart w:name="z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сынаушы-ғарышкерлерiне, олармен бiрге тұратын отбасы мүшелеріне Қабылдаушы тараптың медициналық мекемелерiнде шұғыл және амбулаторлық медициналық көмек тегiн көрсетіледi.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сынаушы-ғарышкерлерiнiң отбасы мүшелерiн тексерудiң қымбат тұратын түрлерiмен стационарлық емдеу Қабылдаушы тараптың медициналық мекемелерiнде ақы төлеу арқылы жүзеге асырылады. </w:t>
      </w:r>
    </w:p>
    <w:bookmarkStart w:name="z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Ю.А.Гагарин атындағы ҒДО-да топтарда арнайы дайындықтан өтетiн Қазақстан Республикасының сынаушы-ғарышкерлеріне жыл сайын жазғы уақытта ұзақтығы 45 тәулiк кезектi демалыс беріледi.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сынаушы-ғарышкерлерiнің топтарда арнайы дайындық үшiн Ю.А.Гагарин атындағы ҒДО-дағы жұмыс (қызмет) орнынан және оны аяқтаған соң жұмыс (қызмет) орнына ауысуы бойынша, сондай-ақ демалысқа шығуы мен одан келуiнiң көлiк шығыстарын Жiберушi тарап өз есебiнен қамтамасыз етедi. </w:t>
      </w:r>
    </w:p>
    <w:bookmarkStart w:name="z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Ю.А.Гагарин атындағы ҒДО-да топтарда арнайы дайындықтан өтетiн Қазақстан Республикасының сынаушы-ғарышкерлерi Ю.А.Гагарин атындағы ҒДО-ның iшкi тәртiбін сақтауы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Сынаушы-ғарышкерлердің ағымдағы дайындық деңгейiн және жаттығу құралдарының жай-күйiн ескере отырып, дайындықтың бағдарламасы мен жоспар-кестесін Қабылдаушы тарап бiр жақты тәртiппен өзгертуi мүмкiн. </w:t>
      </w:r>
    </w:p>
    <w:bookmarkStart w:name="z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Топтарда арнайы дайындық бағдарламасын талап етілген көлемде орындаған және Қабылдаушы Тараптың талаптарына сәйкес емтихан тапсырған Қазақстан Республикасының сынаушы-ғарышкерлерiне Ю.А.Гагарин атындағы ҒДО тобының құрамында дайындықтан өту фактiсiн растайтын куәлiк берiледi. </w:t>
      </w:r>
    </w:p>
    <w:bookmarkStart w:name="z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Хаттаманы түсiндiруге және қолдануға байланысты туындауы мүмкін даулы мәселелердi Тараптар келiссөздер мен консультациялар жолымен шешетiн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Хаттаманың ажырамас бөлiгi болып табылатын, қосымша Хаттамалармен ресiмделетін осы Хаттамаға өзгерiстер мен толықтырулар Тараптардың өзара келiсiмi бойынша енгiзiлуi мүмкін. </w:t>
      </w:r>
    </w:p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Осы Хаттама 3 жыл мерзiмге жасалады және қол қойылған күнiнен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2005 жылғы "___ " _________, ________ қаласында әрқайсысы қазақ және орыс тілдерiнде, екi данада жасалды әрi барлық мәтіндердiң күші бiрдей.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Хаттаманы түсiндiру кезiнде келiспеушіліктер туындаған жағдайда, Тараптар орыс тiлiндегі мәтiндi басшылыққа алатын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                Федералдық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Бiлiм және ғылым                      ғарыш агенттiгi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