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fead" w14:textId="663fe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2005 жылғы 14 сәуірдегі N 352 және 2005 жылғы 3 маусымдағы N 558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 қазандағы N 989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"2005-2007 жылдарға арналған Қазақстан Республикасында ғарыш қызметiн дамыту туралы" Қазақстан Республикасы Президентiнiң 2005 жылғы 25 қаңтардағы N 1513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</w:t>
      </w:r>
      <w:r>
        <w:rPr>
          <w:rFonts w:ascii="Times New Roman"/>
          <w:b w:val="false"/>
          <w:i w:val="false"/>
          <w:color w:val="000000"/>
          <w:sz w:val="28"/>
        </w:rPr>
        <w:t xml:space="preserve">iске асыру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Үкіметiнің кейбiр шешімдерінe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ff0000"/>
          <w:sz w:val="28"/>
        </w:rPr>
        <w:t xml:space="preserve">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 2) "Маңызды стратегиялық мәнi бар жұмыстарды мемлекеттiк сатып алу туралы" Қазақстан Республикасы Үкiметінің 2005 жылғы 3 маусымдағы N 558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"Қазғарыш" ұлттық компаниясы" акционерлік қоғамы орындайтын жұмыстар тiзбесi" деген бөлiм мынадай мазмұндағы реттiк нөмiрi 9-жолмен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"9. "МИГ-31Д" ұшағының базасында "Есіл" авиациялық зымыран-ғарыш кешенiн құру".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енгiзіледi.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