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39ed" w14:textId="f993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мәнi бар мемлекеттiк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3 қазандағы N 992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инновациялық қор" акционерлiк қоғамы сатып алудың маңызды стратегиялық мәнi бар Қазақстанның екiншi инновациялық конгресiн және венчурлiк жәрмеңке өткiзу жөнiндегi қызметтердi көрсетушi болып белгіленсiн.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 заңнамада белгіленген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көрсетiлген заңды тұлғамен қызметтердi мемлекеттік сатып алу туралы шарттар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пайдаланылатын қаражаттың оңтайлы және тиiмдi жұмсалу қағидатының сақталуын, сондай-ақ мемлекеттiк сатып алу туралы" Қазақстан Республикасы Заңының 21-бабының 3 және 4-тармақтарының орындалуын;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енгiзіледi.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