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145b" w14:textId="0b61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2006 жылғы 16 ақпандағы N 102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ақпарат және спорт министрлiгiнiң "Қазқайтажаңарту" шаруашылық жүргiзу құқығындағы республикалық мемлекеттiк кәсiпорны сатып алудың маңызды стратегиялық мәнi бар Мәскеу қаласында аумағын жайластыра отырып, Абай Құнанбаевқа ескерткiш орнату жөнiндегi қызметтердi көрсетушi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ақпарат және спорт министрлiгi заңнамада белгiленген тәртiппен: </w:t>
      </w:r>
      <w:r>
        <w:br/>
      </w:r>
      <w:r>
        <w:rPr>
          <w:rFonts w:ascii="Times New Roman"/>
          <w:b w:val="false"/>
          <w:i w:val="false"/>
          <w:color w:val="000000"/>
          <w:sz w:val="28"/>
        </w:rPr>
        <w:t xml:space="preserve">
      1) осы қаулының 1-тармағында көрсетiлген заңды тұлғамен 2006 жылға арналған республикалық бюджетте көзделген қаражат шегiнде 161800000 (бiр жүз алпыс бiр миллион сегiз жүз мың) теңге сомасында қызметтердi мемлекеттiк сатып алу туралы шарт жасасуды; </w:t>
      </w:r>
      <w:r>
        <w:br/>
      </w:r>
      <w:r>
        <w:rPr>
          <w:rFonts w:ascii="Times New Roman"/>
          <w:b w:val="false"/>
          <w:i w:val="false"/>
          <w:color w:val="000000"/>
          <w:sz w:val="28"/>
        </w:rPr>
        <w:t xml:space="preserve">
      2) осы қаулыға сәйкес пайдаланылатын қаражатты оңтайлы және тиiмдi жұмсау қағидатын сақтауды, сондай-ақ "Мемлекеттiк сатып алу туралы" Қазақстан Республикасы Заңының 21-бабының 3, 4-тармақтарын орындауды; </w:t>
      </w:r>
      <w:r>
        <w:br/>
      </w:r>
      <w:r>
        <w:rPr>
          <w:rFonts w:ascii="Times New Roman"/>
          <w:b w:val="false"/>
          <w:i w:val="false"/>
          <w:color w:val="000000"/>
          <w:sz w:val="28"/>
        </w:rPr>
        <w:t xml:space="preserve">
      3) осы қаулыдан туындайтын өзге де шаралар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