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bdd5" w14:textId="d5abd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Иордан Хашимиттiк Корольдiгiнiң Yкiметi арасындағы Мәдениет саласындағы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2006 жылғы 11 сәуірдегі N 266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w:t>
      </w:r>
      <w:r>
        <w:rPr>
          <w:rFonts w:ascii="Times New Roman"/>
          <w:b/>
          <w:i w:val="false"/>
          <w:color w:val="000000"/>
          <w:sz w:val="28"/>
        </w:rPr>
        <w:t xml:space="preserve"> ЕТЕДI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1. Қоса берiліп отырған 2005 жылғы 8 қарашада Алматы қаласында жасалған Қазақстан Республикасының Үкiметі мен Иордан Хашимиттік Корольдiгiнiң Үкiметi арасындағы Мәдениет саласындағы ынтымақтастық туралы келiсiм бекiтiлсiн. </w:t>
      </w:r>
    </w:p>
    <w:p>
      <w:pPr>
        <w:spacing w:after="0"/>
        <w:ind w:left="0"/>
        <w:jc w:val="both"/>
      </w:pPr>
      <w:r>
        <w:rPr>
          <w:rFonts w:ascii="Times New Roman"/>
          <w:b w:val="false"/>
          <w:i w:val="false"/>
          <w:color w:val="000000"/>
          <w:sz w:val="28"/>
        </w:rPr>
        <w:t xml:space="preserve">
      2. Осы қаулы қол қойылған күнiнен бастап қолданысқа енгiзiледi. </w:t>
      </w:r>
    </w:p>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Қазақстан Республикасының Yкiметi мен Иордан Хашимиттiк Корольдiгiнiң Yкiметi арасындағы Мәдениет саласындағы ынтымақтастық туралы келiсiм (2012 жылғы 10 маусымда күшіне енді - Қазақстан Республикасының халықаралық шарттары бюллетені, 2012 ж., N 4, 63-құжат)</w:t>
      </w:r>
    </w:p>
    <w:bookmarkEnd w:id="1"/>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Иордан Хашимиттiк Корольдiгiнiң Yкiметi, </w:t>
      </w:r>
    </w:p>
    <w:p>
      <w:pPr>
        <w:spacing w:after="0"/>
        <w:ind w:left="0"/>
        <w:jc w:val="both"/>
      </w:pPr>
      <w:r>
        <w:rPr>
          <w:rFonts w:ascii="Times New Roman"/>
          <w:b w:val="false"/>
          <w:i w:val="false"/>
          <w:color w:val="000000"/>
          <w:sz w:val="28"/>
        </w:rPr>
        <w:t xml:space="preserve">
      екi ел халықтары арасындағы достық пен өзара түсiнiстiк қарым-қатынастарды дамытуға және нығайтуға ниет бiлдiре отырып, </w:t>
      </w:r>
    </w:p>
    <w:p>
      <w:pPr>
        <w:spacing w:after="0"/>
        <w:ind w:left="0"/>
        <w:jc w:val="both"/>
      </w:pPr>
      <w:r>
        <w:rPr>
          <w:rFonts w:ascii="Times New Roman"/>
          <w:b w:val="false"/>
          <w:i w:val="false"/>
          <w:color w:val="000000"/>
          <w:sz w:val="28"/>
        </w:rPr>
        <w:t xml:space="preserve">
      мәдениет саласындағы ынтымақтастықты дамытуға ұмтыла отырып, </w:t>
      </w:r>
    </w:p>
    <w:p>
      <w:pPr>
        <w:spacing w:after="0"/>
        <w:ind w:left="0"/>
        <w:jc w:val="both"/>
      </w:pPr>
      <w:r>
        <w:rPr>
          <w:rFonts w:ascii="Times New Roman"/>
          <w:b w:val="false"/>
          <w:i w:val="false"/>
          <w:color w:val="000000"/>
          <w:sz w:val="28"/>
        </w:rPr>
        <w:t xml:space="preserve">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мәдениет саласындағы ынтымақтастықты Тараптар мемлекеттерiнiң ұлттық </w:t>
      </w:r>
      <w:r>
        <w:rPr>
          <w:rFonts w:ascii="Times New Roman"/>
          <w:b w:val="false"/>
          <w:i w:val="false"/>
          <w:color w:val="000000"/>
          <w:sz w:val="28"/>
        </w:rPr>
        <w:t>заңнамаларына</w:t>
      </w:r>
      <w:r>
        <w:rPr>
          <w:rFonts w:ascii="Times New Roman"/>
          <w:b w:val="false"/>
          <w:i w:val="false"/>
          <w:color w:val="000000"/>
          <w:sz w:val="28"/>
        </w:rPr>
        <w:t xml:space="preserve"> сәйкес дамытады.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 екi жақты шарттар негiзiнде театр, музыкалық-орындаушылық ұжымдарының гастрольдерi мен орындауларын ұйымдастыруға, көркемөнер көрмелерiмен және мұражай жәдiгерлерiмен алмасуға, фестивальдердi, конкурстарды, конференцияларды, семинарларды және мәдениет пен өнер саласындағы басқа да iс-шараларды өткiзуге жәрдемдеседi.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Тараптар мемлекеттерiнiң ұлттық заңнамаларына сәйкес Тараптар мәдени, ғылыми және бiлiм беру мақсаттарында Тараптар мемлекеттерiнiң мемлекеттiк кiтапхана, </w:t>
      </w:r>
      <w:r>
        <w:rPr>
          <w:rFonts w:ascii="Times New Roman"/>
          <w:b w:val="false"/>
          <w:i w:val="false"/>
          <w:color w:val="000000"/>
          <w:sz w:val="28"/>
        </w:rPr>
        <w:t>мұрағат</w:t>
      </w:r>
      <w:r>
        <w:rPr>
          <w:rFonts w:ascii="Times New Roman"/>
          <w:b w:val="false"/>
          <w:i w:val="false"/>
          <w:color w:val="000000"/>
          <w:sz w:val="28"/>
        </w:rPr>
        <w:t xml:space="preserve"> және мұражай қорларына өзара қол жеткiзуге ықпал етедi.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 мемлекеттерiнiң ұлттық заңнамаларына сәйкес Тараптар мәдениет пен өнер мәселелерi жөнiндегi ақпаратпен, әдебиетпен, әдiснамалық және статистикалық зерттеулермен, мерзiмдi басылымдармен және журналдармен алмасуды жүзеге асыруға ықпал етедi.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 мемлекеттерiнiң ұлттық заңнамаларына және осы Келiсiмнiң ережелерiне сәйкес Тараптар мемлекеттерiнiң әрқайсысынан мәдени құндылықтарды заңсыз әкелуге, әкетуге және оларға меншiк құқықтарын заңсыз беруге жол бермеуге бағытталған шараларды Тараптар қабылдайды.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Тараптар мемлекеттерiнiң әрқайсысының мәдени және көркемөнер мұраларын реттеу, қорғау, қалпына келтiру, сақтау және жаңарту саласындағы ынтымақтастықты Тараптар нығайтады және Тараптар мемлекеттерiнiң ұлттық заңнамаларына сәйкес бiр-бiрiнiң мәдени мұраларына өзара қол жеткiзуге ықпал етедi.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Тараптар кинематография саласында өзара тиiмдi негiзде екi жақты ынтымақтастықты дамытуға мынадай бағыттар бойынша ықпал етедi: </w:t>
      </w:r>
    </w:p>
    <w:p>
      <w:pPr>
        <w:spacing w:after="0"/>
        <w:ind w:left="0"/>
        <w:jc w:val="both"/>
      </w:pPr>
      <w:r>
        <w:rPr>
          <w:rFonts w:ascii="Times New Roman"/>
          <w:b w:val="false"/>
          <w:i w:val="false"/>
          <w:color w:val="000000"/>
          <w:sz w:val="28"/>
        </w:rPr>
        <w:t xml:space="preserve">
      1) фильмдермен алмасу; </w:t>
      </w:r>
    </w:p>
    <w:p>
      <w:pPr>
        <w:spacing w:after="0"/>
        <w:ind w:left="0"/>
        <w:jc w:val="both"/>
      </w:pPr>
      <w:r>
        <w:rPr>
          <w:rFonts w:ascii="Times New Roman"/>
          <w:b w:val="false"/>
          <w:i w:val="false"/>
          <w:color w:val="000000"/>
          <w:sz w:val="28"/>
        </w:rPr>
        <w:t xml:space="preserve">
      2) деректi, көркем және мультипликациялық фильмдердi бiрлесiп шығару; </w:t>
      </w:r>
    </w:p>
    <w:p>
      <w:pPr>
        <w:spacing w:after="0"/>
        <w:ind w:left="0"/>
        <w:jc w:val="both"/>
      </w:pPr>
      <w:r>
        <w:rPr>
          <w:rFonts w:ascii="Times New Roman"/>
          <w:b w:val="false"/>
          <w:i w:val="false"/>
          <w:color w:val="000000"/>
          <w:sz w:val="28"/>
        </w:rPr>
        <w:t xml:space="preserve">
      3) Тараптар мемлекеттерiнiң кино түсiрушiлерi, кино қызметкерлерi арасында байланыс орнату; </w:t>
      </w:r>
    </w:p>
    <w:p>
      <w:pPr>
        <w:spacing w:after="0"/>
        <w:ind w:left="0"/>
        <w:jc w:val="both"/>
      </w:pPr>
      <w:r>
        <w:rPr>
          <w:rFonts w:ascii="Times New Roman"/>
          <w:b w:val="false"/>
          <w:i w:val="false"/>
          <w:color w:val="000000"/>
          <w:sz w:val="28"/>
        </w:rPr>
        <w:t xml:space="preserve">
      4) өнер технологиясы саласында тәжiрибе алмасу.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Тараптар мемлекеттерiнiң ұлттық </w:t>
      </w:r>
      <w:r>
        <w:rPr>
          <w:rFonts w:ascii="Times New Roman"/>
          <w:b w:val="false"/>
          <w:i w:val="false"/>
          <w:color w:val="000000"/>
          <w:sz w:val="28"/>
        </w:rPr>
        <w:t>заңнамаларына</w:t>
      </w:r>
      <w:r>
        <w:rPr>
          <w:rFonts w:ascii="Times New Roman"/>
          <w:b w:val="false"/>
          <w:i w:val="false"/>
          <w:color w:val="000000"/>
          <w:sz w:val="28"/>
        </w:rPr>
        <w:t xml:space="preserve"> және Тараптардың екi мемлекетi қатысушылары болып табылатын халықаралық шарттарға сәйкес Тараптар авторлық құқықтарды сақтау саласында ынтымақтасады.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Осы Келiсiмнiң ережелерiн iске асыру мақсатында Тараптар мемлекеттерiнiң уәкiлеттi органдары iс-шаралар мен қаржылық жағдай егжей-тегжейлi айтылатын тиiстi бағдарламалар мен хаттамаларға қол қояды. </w:t>
      </w:r>
    </w:p>
    <w:p>
      <w:pPr>
        <w:spacing w:after="0"/>
        <w:ind w:left="0"/>
        <w:jc w:val="both"/>
      </w:pPr>
      <w:r>
        <w:rPr>
          <w:rFonts w:ascii="Times New Roman"/>
          <w:b w:val="false"/>
          <w:i w:val="false"/>
          <w:color w:val="000000"/>
          <w:sz w:val="28"/>
        </w:rPr>
        <w:t xml:space="preserve">
      Осы Келiсiмдi iске асыру жөнiндегi Тараптар мемлекеттерiнiң уәкiлеттi органдары мыналар болып табылады:  </w:t>
      </w:r>
    </w:p>
    <w:p>
      <w:pPr>
        <w:spacing w:after="0"/>
        <w:ind w:left="0"/>
        <w:jc w:val="both"/>
      </w:pPr>
      <w:r>
        <w:rPr>
          <w:rFonts w:ascii="Times New Roman"/>
          <w:b w:val="false"/>
          <w:i w:val="false"/>
          <w:color w:val="000000"/>
          <w:sz w:val="28"/>
        </w:rPr>
        <w:t xml:space="preserve">
      қазақстан тарабынан - Қазақстан Республикасы Мәдениет, ақпарат және спорт министрлiгi; </w:t>
      </w:r>
    </w:p>
    <w:p>
      <w:pPr>
        <w:spacing w:after="0"/>
        <w:ind w:left="0"/>
        <w:jc w:val="both"/>
      </w:pPr>
      <w:r>
        <w:rPr>
          <w:rFonts w:ascii="Times New Roman"/>
          <w:b w:val="false"/>
          <w:i w:val="false"/>
          <w:color w:val="000000"/>
          <w:sz w:val="28"/>
        </w:rPr>
        <w:t xml:space="preserve">
      иордан тарабынан - Иордан Хашимиттiк Корольдiгiнiң Мәдениет министрлiгi. </w:t>
      </w:r>
    </w:p>
    <w:p>
      <w:pPr>
        <w:spacing w:after="0"/>
        <w:ind w:left="0"/>
        <w:jc w:val="both"/>
      </w:pPr>
      <w:r>
        <w:rPr>
          <w:rFonts w:ascii="Times New Roman"/>
          <w:b w:val="false"/>
          <w:i w:val="false"/>
          <w:color w:val="000000"/>
          <w:sz w:val="28"/>
        </w:rPr>
        <w:t xml:space="preserve">
      Жоғарыда аталған уәкiлеттi органдардың атаулары немесе функциялары өзгерген кезде Тараптар дипломатиялық арналар арқылы уақтылы хабардар етiледi.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Келiсiмге Тараптардың өзара келiсiмi бойынша оның ажырамас бөлiктерi болып табылатын жекелеген хаттамалармен ресiмделетiн және осы Келiсiмнiң </w:t>
      </w:r>
      <w:r>
        <w:rPr>
          <w:rFonts w:ascii="Times New Roman"/>
          <w:b w:val="false"/>
          <w:i w:val="false"/>
          <w:color w:val="000000"/>
          <w:sz w:val="28"/>
        </w:rPr>
        <w:t>12-бабында</w:t>
      </w:r>
      <w:r>
        <w:rPr>
          <w:rFonts w:ascii="Times New Roman"/>
          <w:b w:val="false"/>
          <w:i w:val="false"/>
          <w:color w:val="000000"/>
          <w:sz w:val="28"/>
        </w:rPr>
        <w:t xml:space="preserve"> белгiленген тәртiппен күшiне енетiн өзгерiстер мен толықтырулар енгiзiлуi мүмкiн.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Осы Келiсiмнiң ережелерiн түсiндiру немесе қолдану кезiнде келiспеушiлiктер туындаған жағдайда Тараптар оларды келiссөздер немесе консультациялар жолымен шешетiн болады.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Осы Келiсiм, Тараптардың оның күшiне енуi үшiн қажеттi мемлекетiшiлiк рәсiмдердi орындағаны туралы соңғы жазбаша хабарлама алынған күннен бастап күшiне енедi. </w:t>
      </w:r>
    </w:p>
    <w:p>
      <w:pPr>
        <w:spacing w:after="0"/>
        <w:ind w:left="0"/>
        <w:jc w:val="both"/>
      </w:pPr>
      <w:r>
        <w:rPr>
          <w:rFonts w:ascii="Times New Roman"/>
          <w:b w:val="false"/>
          <w:i w:val="false"/>
          <w:color w:val="000000"/>
          <w:sz w:val="28"/>
        </w:rPr>
        <w:t xml:space="preserve">
      Осы Келiсiм бес жыл бойы қолданыста болады және егер Тараптардың ешқайсысы кезектi бес жылдық кезең аяқталғанға дейiн алты ай қалғанда өзiнiң осы Келiсiмнiң қолданылуын тоқтату ниетi туралы екiншi Тарапқа хабарламаса, келесi бес жылдық кезеңге ұзартылады. </w:t>
      </w:r>
    </w:p>
    <w:p>
      <w:pPr>
        <w:spacing w:after="0"/>
        <w:ind w:left="0"/>
        <w:jc w:val="both"/>
      </w:pPr>
      <w:r>
        <w:rPr>
          <w:rFonts w:ascii="Times New Roman"/>
          <w:b w:val="false"/>
          <w:i w:val="false"/>
          <w:color w:val="000000"/>
          <w:sz w:val="28"/>
        </w:rPr>
        <w:t xml:space="preserve">
      2005 жылғы 8 қарашада Алматы қаласында әрқайсысы қазақ, араб, орыс және ағылшын тiлдерiнде екi түпнұсқа данада жасалды, әрi барлық мәтiндердiң күшi бiрдей. Осы Келiсiмнiң ережелерiн түсiндiру бойынша даулар туындаған жағдайда Тараптар ағылшын тiлiндегi мәтiнге жүгiнетiн болады. </w:t>
      </w:r>
    </w:p>
    <w:tbl>
      <w:tblPr>
        <w:tblW w:w="0" w:type="auto"/>
        <w:tblCellSpacing w:w="0" w:type="auto"/>
        <w:tblBorders>
          <w:top w:val="none"/>
          <w:left w:val="none"/>
          <w:bottom w:val="none"/>
          <w:right w:val="none"/>
          <w:insideH w:val="none"/>
          <w:insideV w:val="none"/>
        </w:tblBorders>
      </w:tblPr>
      <w:tblGrid>
        <w:gridCol w:w="7943"/>
        <w:gridCol w:w="4357"/>
      </w:tblGrid>
      <w:tr>
        <w:trPr>
          <w:trHeight w:val="30" w:hRule="atLeast"/>
        </w:trPr>
        <w:tc>
          <w:tcPr>
            <w:tcW w:w="79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43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 Хашимиттiк</w:t>
            </w:r>
          </w:p>
        </w:tc>
      </w:tr>
      <w:tr>
        <w:trPr>
          <w:trHeight w:val="30" w:hRule="atLeast"/>
        </w:trPr>
        <w:tc>
          <w:tcPr>
            <w:tcW w:w="79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Yкiметi үшiн</w:t>
            </w:r>
          </w:p>
        </w:tc>
        <w:tc>
          <w:tcPr>
            <w:tcW w:w="43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Корольдiгiнiң</w:t>
            </w:r>
          </w:p>
        </w:tc>
      </w:tr>
      <w:tr>
        <w:trPr>
          <w:trHeight w:val="30" w:hRule="atLeast"/>
        </w:trPr>
        <w:tc>
          <w:tcPr>
            <w:tcW w:w="79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