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8328" w14:textId="7cd8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Тәжікстан Республикасына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2006 жылғы 21 сәуірдегі N 312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Тәжiкстанның оңтүстiгi мен солтүстiгiнде 2005 жылғы маусымда болған табиғат апаты зардаптарын жою үшiн Тәжiкстан Республикасына ресми iзгiлiк көмек көрсету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Қазақстан Республикасы Қаржы министрлiгi заңнамада белгiленген тәртiппен Қазақстан Республикасы Сыртқы iстер министрлiгiне Тәжiкстан Республикасына iзгiлiк көмек көрсету үшiн 2006 жылға арналған республикалық бюджетте көзделген Қазақстан Республикасы Үкiметiнiң төтенше резервiнен 20000 (жиырма мың) АҚШ долларына баламалы сомада қаражат бөлсiн.
</w:t>
      </w:r>
      <w:r>
        <w:br/>
      </w:r>
      <w:r>
        <w:rPr>
          <w:rFonts w:ascii="Times New Roman"/>
          <w:b w:val="false"/>
          <w:i w:val="false"/>
          <w:color w:val="000000"/>
          <w:sz w:val="28"/>
        </w:rPr>
        <w:t>
      2. Қазақстан Республикасы Сыртқы iстер министрлiгi заңнамада белгiленген тәртiппен көрсетiлген қаражатты Тәжiкстан Республикасының "Амонатбонк" мемлекеттiк жинақ банкiнде Тәжiкстан, Душанбе ашылған N 20206840000132101000 арнайы банк шотына аударуды қамтамасыз етсiн. Алушы - Тәжiкстан Республикасы Төтенше жағдайлар және азаматтық қорғаныс министрлiгi.
</w:t>
      </w:r>
      <w:r>
        <w:br/>
      </w:r>
      <w:r>
        <w:rPr>
          <w:rFonts w:ascii="Times New Roman"/>
          <w:b w:val="false"/>
          <w:i w:val="false"/>
          <w:color w:val="000000"/>
          <w:sz w:val="28"/>
        </w:rPr>
        <w:t>
      3. Қазақстан Республикасы Қаржы министрлiгi заңнамада белгiленген тәртiппен бөлiнген қаражаттың мақсатты пайдаланылуын бақылауды қамтамасыз етсiн.
</w:t>
      </w:r>
      <w:r>
        <w:br/>
      </w:r>
      <w:r>
        <w:rPr>
          <w:rFonts w:ascii="Times New Roman"/>
          <w:b w:val="false"/>
          <w:i w:val="false"/>
          <w:color w:val="000000"/>
          <w:sz w:val="28"/>
        </w:rPr>
        <w:t>
      4.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