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4bba" w14:textId="7684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 мемлекеттiк активтердi басқару жөнiндегi қазақстандық холдингi" және "Қазына" орнықты даму қоры" акционерлiк қоғамдарының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2006 жылғы 3 мамырдағы N 362 Қаулысы.</w:t>
      </w:r>
    </w:p>
    <w:p>
      <w:pPr>
        <w:spacing w:after="0"/>
        <w:ind w:left="0"/>
        <w:jc w:val="both"/>
      </w:pPr>
      <w:bookmarkStart w:name="z1" w:id="0"/>
      <w:r>
        <w:rPr>
          <w:rFonts w:ascii="Times New Roman"/>
          <w:b w:val="false"/>
          <w:i w:val="false"/>
          <w:color w:val="ff0000"/>
          <w:sz w:val="28"/>
        </w:rPr>
        <w:t xml:space="preserve">
      Қолданушылар назарына: Қолданысқа енгізілу тәртібін 3-тармақтан қараңыз. </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w:t>
      </w:r>
      <w:r>
        <w:rPr>
          <w:rFonts w:ascii="Times New Roman"/>
          <w:b/>
          <w:i w:val="false"/>
          <w:color w:val="000000"/>
          <w:sz w:val="28"/>
        </w:rPr>
        <w:t xml:space="preserve">I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ҚР Үкіметінің 2008.11.12. </w:t>
      </w:r>
      <w:r>
        <w:rPr>
          <w:rFonts w:ascii="Times New Roman"/>
          <w:b w:val="false"/>
          <w:i w:val="false"/>
          <w:color w:val="000000"/>
          <w:sz w:val="28"/>
        </w:rPr>
        <w:t xml:space="preserve">N 1048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Қазақстан Республикасы Үкiметiнiң кейбiр шешiмдерiне мынадай өзгерiстер мен толықтыру енгiзiлсiн: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17.07.2023 </w:t>
      </w:r>
      <w:r>
        <w:rPr>
          <w:rFonts w:ascii="Times New Roman"/>
          <w:b w:val="false"/>
          <w:i w:val="false"/>
          <w:color w:val="000000"/>
          <w:sz w:val="28"/>
        </w:rPr>
        <w:t>№ 602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"Акцияларының бақылау пакеттерi мемлекетке тиесiлi мемлекеттiк кәсiпорындарды, акционерлiк қоғамдарды және олардағы мемлекеттiк қатысу үлестерiнiң мөлшерi қатысушылардың жалпы жиналысының шешiмiн анықтауға мемлекетке мүмкiндiк беретiн жауапкершiлiгi шектеулi серiктестiктердi оңтайландыру мақсатымен олардың әкiмшiлiк шығыстарының мониторингiн жүргiзу тетiгiн анықтау туралы" Қазақстан Республикасы Үкiметiнiң 2003 жылғы 10 ақпандағы N 145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2003 ж. N 7, 73-құжат): </w:t>
      </w:r>
    </w:p>
    <w:bookmarkEnd w:id="2"/>
    <w:p>
      <w:pPr>
        <w:spacing w:after="0"/>
        <w:ind w:left="0"/>
        <w:jc w:val="both"/>
      </w:pPr>
      <w:r>
        <w:rPr>
          <w:rFonts w:ascii="Times New Roman"/>
          <w:b w:val="false"/>
          <w:i w:val="false"/>
          <w:color w:val="000000"/>
          <w:sz w:val="28"/>
        </w:rPr>
        <w:t>
      1-тармақтың бiрiншi абзацындағы "акционерлiк қоғамдар" деген сөздердiң алдынан "Самұрық" мемлекеттiк активтердi басқару жөнiндегi қазақстандық холдингi" және "Қазына" орнықты даму қоры" акционерлiк қоғамдарынан басқа," деген сөздермен толықтырылсын.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17.07.2023 </w:t>
      </w:r>
      <w:r>
        <w:rPr>
          <w:rFonts w:ascii="Times New Roman"/>
          <w:b w:val="false"/>
          <w:i w:val="false"/>
          <w:color w:val="000000"/>
          <w:sz w:val="28"/>
        </w:rPr>
        <w:t>№ 602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3. Осы қаулы "Қазақстан Республикасы Президентiнiң 2006 жылғы 28 қаңтардағы N 50 Жарлығын iске асыру жөнiндегi шаралар туралы" Қазақстан Республикасы Үкiметiнiң 2006 жылғы 23 ақпандағы N 117 </w:t>
      </w:r>
      <w:r>
        <w:rPr>
          <w:rFonts w:ascii="Times New Roman"/>
          <w:b w:val="false"/>
          <w:i w:val="false"/>
          <w:color w:val="000000"/>
          <w:sz w:val="28"/>
        </w:rPr>
        <w:t xml:space="preserve">қаулысының </w:t>
      </w:r>
      <w:r>
        <w:rPr>
          <w:rFonts w:ascii="Times New Roman"/>
          <w:b w:val="false"/>
          <w:i w:val="false"/>
          <w:color w:val="000000"/>
          <w:sz w:val="28"/>
        </w:rPr>
        <w:t xml:space="preserve">8-тармағы орындалғаннан кейiн қолданысқа енгiзiледi.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