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1043" w14:textId="7dd1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тау-кен-металлургия саласын дамытудың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мамырдағы N 376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тау-кен-металлургия саласын дамыту және ел экономикасына инвестициялар тарту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"ENRC Eurasian Natural Resources Corporation" акционерлiк компаниясымен бiрлесiп, Қазақстан Республикасының қатысумен Ұлыбритания аумағында құрылатын компанияның (бұдан әрi - Компания) жарғылық капиталын төлеуге Компанияның бағалы қағаздарын халықаралық және қазақстандық қор нарықтарына шығару үшiн "Қазхром" трансұлттық компаниясы", "Соколов-Сарыбай тау-кен байыту өндiрiстiк бiрлестiгi", "Еуразия энергетикалық корпорациясы" акционерлiк қоғамдары акцияларының мемлекеттiк пакеттерiн берудi;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мүдделерiне қысым жасалуына жол бермеу мақсатында Қазақстан Республикасы Индустрия және сауда, Әдiлет, Экономика және бюджеттiк жоспарлау министрлiктерiмен, сондай-ақ тәуелсiз шетелдiк сарапшылармен бiрлесiп, Компанияны құру және оның жұмыс iстеуi кезiнде мемлекеттiк мүдделердiң сақталуын көздейтiн Компания акционерлерiнiң арасындағы Келiсiмдi (бұдан әрi - Келiсiм) әзiрлеудi, оның iшiнде Келiсiмге Компанияның бағалы қағаздарын халықаралық қор нарығына шығарғанға дейiн қолданылатын ерекше ("алтын") акция туралы ереженi қосуды;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атынан Келiсiмге, сондай-ақ Компанияның құрылтай құжаттарына қол қоюды;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2-тармағында көрсетiлген заңды тұлғамен мемлекеттiк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ай мерзiмде Қазақстан Республикасының Үкiметiне осы қаулының 2-тармағында көрсетiлген қорытындыны ұсынуды;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iске асыру жөнiнде өзге де шаралар қабылдауды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"Мемлекеттiк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"Credit Suisse Securities (Europe) Limited" компаниясы Компанияның жарғылық капиталы төленетiн акцияларды бағалауға қатысты қорытынды беру жөнiндегi қызметтердi көрсетуші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бақылауды өзiме қалдырамын.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