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012e" w14:textId="ba80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жерiнiң жекелеген учаскелерiн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2006 жылғы 20 маусымдағы N 565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кодексiнiң  </w:t>
      </w:r>
      <w:r>
        <w:rPr>
          <w:rFonts w:ascii="Times New Roman"/>
          <w:b w:val="false"/>
          <w:i w:val="false"/>
          <w:color w:val="000000"/>
          <w:sz w:val="28"/>
        </w:rPr>
        <w:t xml:space="preserve">130-бабына </w:t>
      </w:r>
      <w:r>
        <w:rPr>
          <w:rFonts w:ascii="Times New Roman"/>
          <w:b w:val="false"/>
          <w:i w:val="false"/>
          <w:color w:val="000000"/>
          <w:sz w:val="28"/>
        </w:rPr>
        <w:t> және 2003 жылғы 8 шiлдедегi Қазақстан Республикасы Орман кодексiнiң  </w:t>
      </w:r>
      <w:r>
        <w:rPr>
          <w:rFonts w:ascii="Times New Roman"/>
          <w:b w:val="false"/>
          <w:i w:val="false"/>
          <w:color w:val="000000"/>
          <w:sz w:val="28"/>
        </w:rPr>
        <w:t xml:space="preserve">51-бабына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Қызылорда облысының Табиғи ресурстар және табиғатты пайдалануды реттеу департаментi Жаңақорған ормандар мен жануарлар дүниесiн қорғау жөнiндегi мемлекеттiк мекемесiнiң орман қоры жерiнен алаңы 2937 гектар жер учаскесi өнеркәсiп, көлiк, байланыс, қорғаныс және өзге де ауыл шаруашылығы емес мақсаттағы жер санатына ауыстырылсын. </w:t>
      </w:r>
    </w:p>
    <w:bookmarkEnd w:id="0"/>
    <w:bookmarkStart w:name="z2" w:id="1"/>
    <w:p>
      <w:pPr>
        <w:spacing w:after="0"/>
        <w:ind w:left="0"/>
        <w:jc w:val="both"/>
      </w:pPr>
      <w:r>
        <w:rPr>
          <w:rFonts w:ascii="Times New Roman"/>
          <w:b w:val="false"/>
          <w:i w:val="false"/>
          <w:color w:val="000000"/>
          <w:sz w:val="28"/>
        </w:rPr>
        <w:t xml:space="preserve">
      2. Қызылорда облысының әкiмi заңнамада белгiленген тәртiппен осы қаулының 1-тармағында көрсетiлген жер учаскелерiнiң уран барлау және өндiру үшiн "Қызылқұм" жауапкершiлiгi шектеулi серiктестiгiне (бұдан әрi - серiктестiк) берiлуiн қамтамасыз етсiн. </w:t>
      </w:r>
    </w:p>
    <w:bookmarkEnd w:id="1"/>
    <w:bookmarkStart w:name="z3" w:id="2"/>
    <w:p>
      <w:pPr>
        <w:spacing w:after="0"/>
        <w:ind w:left="0"/>
        <w:jc w:val="both"/>
      </w:pPr>
      <w:r>
        <w:rPr>
          <w:rFonts w:ascii="Times New Roman"/>
          <w:b w:val="false"/>
          <w:i w:val="false"/>
          <w:color w:val="000000"/>
          <w:sz w:val="28"/>
        </w:rPr>
        <w:t xml:space="preserve">
      3. Серiктестiк орман алқаптарын орман шаруашылығын жүргiзуге байланысты емес мақсаттарда пайдалану үшiн оларды алып қоюдан туындаған орман шаруашылығы өндiрiсiнiң шығындарын республикалық бюджеттiң кiрiсiне өтесiн.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