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1b603" w14:textId="af1b6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кейбiр шешiмдерiне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27 маусымдағы N 588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Қазақстан Республикасы Үкiметiнiң кейбiр шешімдерiне енгiзiлетiн өзгерiстер бекiтiлсiн.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жылғы 27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588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Yкiметiнiң кейбiр шешiмдерiне</w:t>
      </w:r>
      <w:r>
        <w:br/>
      </w:r>
      <w:r>
        <w:rPr>
          <w:rFonts w:ascii="Times New Roman"/>
          <w:b/>
          <w:i w:val="false"/>
          <w:color w:val="000000"/>
        </w:rPr>
        <w:t>енгiзiлетiн өзгерiстер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2007.09.14 </w:t>
      </w:r>
      <w:r>
        <w:rPr>
          <w:rFonts w:ascii="Times New Roman"/>
          <w:b w:val="false"/>
          <w:i w:val="false"/>
          <w:color w:val="000000"/>
          <w:sz w:val="28"/>
        </w:rPr>
        <w:t>N 806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Күші жойылды - ҚР Үкіметінің 09.03.2022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- ҚР Үкіметінің 25.03.2022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2007.04.04 </w:t>
      </w:r>
      <w:r>
        <w:rPr>
          <w:rFonts w:ascii="Times New Roman"/>
          <w:b w:val="false"/>
          <w:i w:val="false"/>
          <w:color w:val="000000"/>
          <w:sz w:val="28"/>
        </w:rPr>
        <w:t>266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 рет ресми жарияланған күнінен бастап он күнтізбелік күн өткен соң қолданысқа енгізіледі) қаулысымен.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2010.09.30 </w:t>
      </w:r>
      <w:r>
        <w:rPr>
          <w:rFonts w:ascii="Times New Roman"/>
          <w:b w:val="false"/>
          <w:i w:val="false"/>
          <w:color w:val="000000"/>
          <w:sz w:val="28"/>
        </w:rPr>
        <w:t>№ 992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23.08.2016 </w:t>
      </w:r>
      <w:r>
        <w:rPr>
          <w:rFonts w:ascii="Times New Roman"/>
          <w:b w:val="false"/>
          <w:i w:val="false"/>
          <w:color w:val="000000"/>
          <w:sz w:val="28"/>
        </w:rPr>
        <w:t>№ 476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10.08.2015 </w:t>
      </w:r>
      <w:r>
        <w:rPr>
          <w:rFonts w:ascii="Times New Roman"/>
          <w:b w:val="false"/>
          <w:i w:val="false"/>
          <w:color w:val="000000"/>
          <w:sz w:val="28"/>
        </w:rPr>
        <w:t>№ 621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19.07.2016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