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f7d3" w14:textId="d85f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Жедел-iздестiру, қылмыстық iс жүргiзу қызметiн жүзеге асыратын органдар қызметкерлерiнiң Қазақстан Республикасынан тысқары жерлерге қызметтiк iссапарларына арналған валюта қаражатын жұмсаудың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27 маусымдағы N 592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Жедел-iздестiру, қылмыстық iс жүргiзу қызметiн жүзеге асыратын органдар қызметкерлерiнiң республикалық және жергiлiктi бюджеттердiң қаражаты есебiнен Қазақстан Республикасынан тысқары жерлерге қызметтiк iссапарларына арналған валюта қаражатын жұмсауды реттеу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
</w:t>
      </w:r>
      <w:r>
        <w:br/>
      </w:r>
      <w:r>
        <w:rPr>
          <w:rFonts w:ascii="Times New Roman"/>
          <w:b w:val="false"/>
          <w:i w:val="false"/>
          <w:color w:val="000000"/>
          <w:sz w:val="28"/>
        </w:rPr>
        <w:t>
      1) Қазақстан Республикасы ратификациялаған халықаралық шарттарда көзделген құқықтық көмек көрсету туралы тапсырмаларды орындау кезiнде қатысу және/немесе iс жүргiзу және өзге де әрекеттерге қатысу үшiн жедел-iздестiру, қылмыстық iс жүргiзу қызметiн жүзеге асыратын органдар қызметкерлерiнiң (бұдан әрi - қызметкерлер) Қазақстан Республикасынан тысқары жерлерге қызметтiк iссапарлары республикалық және жергiлiктi бюджеттерден тиiстi ағымдағы бюджеттiк бағдарламалар (кiшi бағдарламалар) бойынша бюджеттiк бағдарламалардың әкiмшiлерiне бөлiнген қаражат есебiнен жүргiзiледi;
</w:t>
      </w:r>
      <w:r>
        <w:br/>
      </w:r>
      <w:r>
        <w:rPr>
          <w:rFonts w:ascii="Times New Roman"/>
          <w:b w:val="false"/>
          <w:i w:val="false"/>
          <w:color w:val="000000"/>
          <w:sz w:val="28"/>
        </w:rPr>
        <w:t>
      2) қызметкерлерге көлiктiк шығыстар:
</w:t>
      </w:r>
      <w:r>
        <w:br/>
      </w:r>
      <w:r>
        <w:rPr>
          <w:rFonts w:ascii="Times New Roman"/>
          <w:b w:val="false"/>
          <w:i w:val="false"/>
          <w:color w:val="000000"/>
          <w:sz w:val="28"/>
        </w:rPr>
        <w:t>
      темiр жолмен жүргенде - купе вагон құнының мөлшерiнде ("Турист" және "Бизнес" сыныптарын қоспағанда);
</w:t>
      </w:r>
      <w:r>
        <w:br/>
      </w:r>
      <w:r>
        <w:rPr>
          <w:rFonts w:ascii="Times New Roman"/>
          <w:b w:val="false"/>
          <w:i w:val="false"/>
          <w:color w:val="000000"/>
          <w:sz w:val="28"/>
        </w:rPr>
        <w:t>
      су жолдарымен, тас және топырақты жолдармен жүргенде - сол жерде қолданылатын жол жүру құны бойынша өтеледi;
</w:t>
      </w:r>
      <w:r>
        <w:br/>
      </w:r>
      <w:r>
        <w:rPr>
          <w:rFonts w:ascii="Times New Roman"/>
          <w:b w:val="false"/>
          <w:i w:val="false"/>
          <w:color w:val="000000"/>
          <w:sz w:val="28"/>
        </w:rPr>
        <w:t>
      3) қызметкерлерге басқа көлiктiк шығыстар, тұрғын үйдi жалға алу жөнiндегi шығыстар, тәулiктiк шығыстар заңнамада белгiленген нормаларға сәйкес өтеледi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Iссапарға жiберiлген қызметкерге iссапарға барар алдында көлiктiк шығыстарды, тұрғын үйдi жалға алу жөнiндегi және тәулiктiк шығыстарды төлеуге арналған сомалар шегiнде ақшалай аванс берiледi. Іссапардан оралғаннан кейiн қызметкер үш жұмыс күнi iшiнде мына құжаттарды қоса бере отырып, ақшалай қаражаттың нақты шығыстары туралы аванстық есептi ұсынуға тиiс:
</w:t>
      </w:r>
      <w:r>
        <w:br/>
      </w:r>
      <w:r>
        <w:rPr>
          <w:rFonts w:ascii="Times New Roman"/>
          <w:b w:val="false"/>
          <w:i w:val="false"/>
          <w:color w:val="000000"/>
          <w:sz w:val="28"/>
        </w:rPr>
        <w:t>
      1) тұрғын үйдi жалға алғаны жөнiндегi түбiртек, оның iшiнде баратын пунктке жеткенге дейiн болған пункттерiнде;
</w:t>
      </w:r>
      <w:r>
        <w:br/>
      </w:r>
      <w:r>
        <w:rPr>
          <w:rFonts w:ascii="Times New Roman"/>
          <w:b w:val="false"/>
          <w:i w:val="false"/>
          <w:color w:val="000000"/>
          <w:sz w:val="28"/>
        </w:rPr>
        <w:t>
      2) шот-фактураны мiндеттi түрде қоса бере отырып, (арнайы рейстi пайдаланған жағдайда талап етiлмейдi) бару-қайту жолақысына арналған билеттер (таксидi қоспағанда); әуежайлар әкiмшiлiктерi көздеген жағдайда әкiмшiлiк алымдарының түбiртектерi;
</w:t>
      </w:r>
      <w:r>
        <w:br/>
      </w:r>
      <w:r>
        <w:rPr>
          <w:rFonts w:ascii="Times New Roman"/>
          <w:b w:val="false"/>
          <w:i w:val="false"/>
          <w:color w:val="000000"/>
          <w:sz w:val="28"/>
        </w:rPr>
        <w:t>
      3) iссапар куәлiгi;
</w:t>
      </w:r>
      <w:r>
        <w:br/>
      </w:r>
      <w:r>
        <w:rPr>
          <w:rFonts w:ascii="Times New Roman"/>
          <w:b w:val="false"/>
          <w:i w:val="false"/>
          <w:color w:val="000000"/>
          <w:sz w:val="28"/>
        </w:rPr>
        <w:t>
      4) iссапар куәлiгiнде шекарадан өткенi туралы белгi болмаған жағдайда паспорттың көшiрмесi.
</w:t>
      </w:r>
      <w:r>
        <w:br/>
      </w:r>
      <w:r>
        <w:rPr>
          <w:rFonts w:ascii="Times New Roman"/>
          <w:b w:val="false"/>
          <w:i w:val="false"/>
          <w:color w:val="000000"/>
          <w:sz w:val="28"/>
        </w:rPr>
        <w:t>
      Пайдаланылмаған iссапарлық валюта қаражатының қалдығы үш жұмыс күнi iшiнде мемлекеттiк органның кассасына қайтарылуға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