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025a" w14:textId="0c40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интеграцияланған валюталық рыногын ұйымдастыру саласындағы ынтымақтастығы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шілдедегі N 715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"Еуразия экономикалық қоғамдастығына мүше мемлекеттердiң интеграцияланған валюталық рыногын ұйымдастыру саласындағы ынтымақтастығы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интеграцияланған валюталық рыногын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ынтымақтастығы туралы келiсiмдi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25 қаңтарда Санкт-Петербург қаласында жасалған Еуразия экономикалық қоғамдастығына мүше мемлекеттердiң интеграцияланған валюталық рыногын ұйымдастыру саласындағы ынтымақтастығы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интеграцияланған валюта нарығын ұйымдастыру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Еуразия экономикалық қоғамдастығына мүше мемлекеттер,
</w:t>
      </w:r>
      <w:r>
        <w:br/>
      </w:r>
      <w:r>
        <w:rPr>
          <w:rFonts w:ascii="Times New Roman"/>
          <w:b w:val="false"/>
          <w:i w:val="false"/>
          <w:color w:val="000000"/>
          <w:sz w:val="28"/>
        </w:rPr>
        <w:t>
      Аймақтық валюталық интеграцияны одан әрi дамыту негiзi ретiнде өзара сыртқы экономикалық байланыстарға қызмет көрсету үшiн Еуразия экономикалық қоғамдастығына мүше мемлекеттердiң (бұдан әрi - ЕурАзЭҚ) ұлттық валюталарын пайдалану аясын кеңейту және ауқымын ұлғайту мақсатында,
</w:t>
      </w:r>
      <w:r>
        <w:br/>
      </w:r>
      <w:r>
        <w:rPr>
          <w:rFonts w:ascii="Times New Roman"/>
          <w:b w:val="false"/>
          <w:i w:val="false"/>
          <w:color w:val="000000"/>
          <w:sz w:val="28"/>
        </w:rPr>
        <w:t>
      2000 жылғы 10 қазандағы Еуразия экономикалық қоғамдастығын құру туралы шартты басшылыққа ала отырып,
</w:t>
      </w:r>
      <w:r>
        <w:br/>
      </w:r>
      <w:r>
        <w:rPr>
          <w:rFonts w:ascii="Times New Roman"/>
          <w:b w:val="false"/>
          <w:i w:val="false"/>
          <w:color w:val="000000"/>
          <w:sz w:val="28"/>
        </w:rPr>
        <w:t>
      сыртқы сауда және қаржылық қызмет көрсету саласында төлемдердi жүзеге асыру кезiнде ұлттық валюталардың пайдалану үлесiн ұлғайту, Еуразия экономикалық ынтымақтастығына мүше мемлекеттердiң валюталарын өзара конвертациялаудың тиiмдi механизмiн жасау үшiн валютаны интеграциялаудың неғұрлым жетiлдiрiлген нысаны ретiнде ЕурАзЭҚ-қа мүше мемлекеттердiң валюталық одағын құру бағытындағы бiрлескен iс-қимылдардың маңыздылығын тани отырып,
</w:t>
      </w:r>
      <w:r>
        <w:br/>
      </w:r>
      <w:r>
        <w:rPr>
          <w:rFonts w:ascii="Times New Roman"/>
          <w:b w:val="false"/>
          <w:i w:val="false"/>
          <w:color w:val="000000"/>
          <w:sz w:val="28"/>
        </w:rPr>
        <w:t>
      ЕурАзЭҚ-қа мүше мемлекеттердiң әрқайсысының экономикалық ерекшелiктерiн ескерумен тепе-теңдiк және өзара тиiмдiлiк қағидаттарын негiзге ала отырып, ЕурАзЭҚ-қа мүше мемлекеттердiң өзapa сауда және инвестициялық ынтымақтастығын нығайтудағы, олардың шаруашылық жүргiзушi субъектiлерi арасындағы сауда-экономикалық байланыстарды дамытуды ынталандырудағы мүдделiлiк бiлдiре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 үшiн пайдаланылатын ұғымдар:
</w:t>
      </w:r>
      <w:r>
        <w:br/>
      </w:r>
      <w:r>
        <w:rPr>
          <w:rFonts w:ascii="Times New Roman"/>
          <w:b w:val="false"/>
          <w:i w:val="false"/>
          <w:color w:val="000000"/>
          <w:sz w:val="28"/>
        </w:rPr>
        <w:t>
      "банк" - осы Келiсiм Тарапының құзыреттi органының арнайы рұқсаты негiзiнде (лицензиясы немесе өзге негiз) оның ұлттық заңнамасында көзделген банк операцияларын жүзеге асыруға құқығы бар заңды тұлға;
</w:t>
      </w:r>
      <w:r>
        <w:br/>
      </w:r>
      <w:r>
        <w:rPr>
          <w:rFonts w:ascii="Times New Roman"/>
          <w:b w:val="false"/>
          <w:i w:val="false"/>
          <w:color w:val="000000"/>
          <w:sz w:val="28"/>
        </w:rPr>
        <w:t>
      "интеграцияланған валюта нарығы" - Тараптардың жұмыс iстеудiң және мемлекеттiк реттеудiң жалпы қағидаттарымен бiрiктiрiлген iшкi валюта нарықтарының жиынтығы;
</w:t>
      </w:r>
      <w:r>
        <w:br/>
      </w:r>
      <w:r>
        <w:rPr>
          <w:rFonts w:ascii="Times New Roman"/>
          <w:b w:val="false"/>
          <w:i w:val="false"/>
          <w:color w:val="000000"/>
          <w:sz w:val="28"/>
        </w:rPr>
        <w:t>
      "құзыреттi орган" - Тараптардың ұлттық заңнамаға сәйкес валюталық реттеудi және банктiк қадағалауды жүзеге асыратын орталық (ұлттық) банктерi және басқа да мемлекеттiк органдары;
</w:t>
      </w:r>
      <w:r>
        <w:br/>
      </w:r>
      <w:r>
        <w:rPr>
          <w:rFonts w:ascii="Times New Roman"/>
          <w:b w:val="false"/>
          <w:i w:val="false"/>
          <w:color w:val="000000"/>
          <w:sz w:val="28"/>
        </w:rPr>
        <w:t>
      "банкаралық конверсиялық операциялар" - биржалық және (немесе) биржадан тыс нарықтарында банктер арасында жүзеге асырылатын шетел валютасын сатып алу-сату мәмiлелерi.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өзi құрылған мемлекеттiк заңнамасына сәйкес Тараптардың валюта операцияларын жүзеге асыруға құқығы бар резидент банктерiн қолайлылығы осы Тараптың коммерциялық резидент банктерiне берiлген құқықтық режимнен кем емес құқықтық режим жағдайында банкаралық конверсиялық операцияларды жүргiзу үшiн өзiнiң ұлттық валюта нарығына рұқсатпен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органдарының осы Келiсiмдi жүзеге асыру бойынша iс-қимылдарын үйлестiру 2000 жылғы 10 қазандағы Еуразия экономикалық қоғамдастығын құру туралы шартқа қатысушы мемлекеттердiң орталық (ұлттық) банктерi Басшыларының кеңесiне жүктеледi.
</w:t>
      </w:r>
      <w:r>
        <w:br/>
      </w:r>
      <w:r>
        <w:rPr>
          <w:rFonts w:ascii="Times New Roman"/>
          <w:b w:val="false"/>
          <w:i w:val="false"/>
          <w:color w:val="000000"/>
          <w:sz w:val="28"/>
        </w:rPr>
        <w:t>
      Банкаралық конверсиялық операциялар жасаған кезде тең бәсекелестiк шарттарды қамтамасыз ету мақсатында, ЕурАзЭҚ-қа мүше мемлекеттердiң ұлттық заңнамасының ережелерiне және қалыптасқан халықаралық практикаға негiзделген, интеграцияланған валюта нарығының қатысушыларына қойылатын талаптарды келiсу Кеңес шеңберiнде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өздерi қатысушылары болып табылатын басқа халықаралық шарттар бойынша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түсiнуге және орындауға байланысты даулы мәселелер мүдделi Тараптардың консультациялары және келiссөздерi арқылы шешiледi. Келiсiмге келмеген жағдайда, дау Қоғамдастық Сотының қарауына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ЕурАзЭҚ-қа мүше болып қабылданған кез келген мемлекеттiң оған қосылуына жол ашық. Осы Келiсiмге қосылу туралы құжаттар депозитарийге сақтауға өткiзiледi.
</w:t>
      </w:r>
      <w:r>
        <w:br/>
      </w:r>
      <w:r>
        <w:rPr>
          <w:rFonts w:ascii="Times New Roman"/>
          <w:b w:val="false"/>
          <w:i w:val="false"/>
          <w:color w:val="000000"/>
          <w:sz w:val="28"/>
        </w:rPr>
        <w:t>
      Осы Келiсiм қосылған мемлекеттерге қатысты депозитарий қосылу туралы құжатты алған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Келiсiмге өзгерiстер мен толықтырулар енгiзуге болады, олар тиiстi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осы Келiсiмнен шығуды болжап отырған күннен 6 айдан кешiктiрмей депозитарийге жазбаша хабарлама жiбере отырып, осы Келiсiмнен шыға 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енуi үшiн қажеттi мемлекетаралық рәсiмдердi Тараптардың орындағаны туралы соңғы жазбаша хабарламаны депозитарийге сақтауға өткiзген күнiнен бастап күшiне енедi.
</w:t>
      </w:r>
    </w:p>
    <w:p>
      <w:pPr>
        <w:spacing w:after="0"/>
        <w:ind w:left="0"/>
        <w:jc w:val="both"/>
      </w:pPr>
      <w:r>
        <w:rPr>
          <w:rFonts w:ascii="Times New Roman"/>
          <w:b w:val="false"/>
          <w:i w:val="false"/>
          <w:color w:val="000000"/>
          <w:sz w:val="28"/>
        </w:rPr>
        <w:t>
      2006 жылғы 25 қаңтарда Санкт-Петербургте орыс тiлiнде бiр түпнұсқалық данада жасалды.
</w:t>
      </w:r>
      <w:r>
        <w:br/>
      </w:r>
      <w:r>
        <w:rPr>
          <w:rFonts w:ascii="Times New Roman"/>
          <w:b w:val="false"/>
          <w:i w:val="false"/>
          <w:color w:val="000000"/>
          <w:sz w:val="28"/>
        </w:rPr>
        <w:t>
      Осы Келiсiмнiң түпнұсқалық данасы депозитарийде сақталады, ол әрбiр Тарапқа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Қырғызстан        Ресей          Тәжiкстан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Федерациясы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