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9d40" w14:textId="ea09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президенттерiнiң қамқорлығындағы Мемлекетаралық Yйлестiру Кеңесi туралы ереженiң жобасы туралы</w:t>
      </w:r>
    </w:p>
    <w:p>
      <w:pPr>
        <w:spacing w:after="0"/>
        <w:ind w:left="0"/>
        <w:jc w:val="both"/>
      </w:pPr>
      <w:r>
        <w:rPr>
          <w:rFonts w:ascii="Times New Roman"/>
          <w:b w:val="false"/>
          <w:i w:val="false"/>
          <w:color w:val="000000"/>
          <w:sz w:val="28"/>
        </w:rPr>
        <w:t>Қазақстан Республикасы Үкіметінің 2006 жылғы 4 қыркүйектегі N 830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Қазақстан Республикасы мен Өзбекстан Республикасы президенттерiнің қамқорлығындағы Мемлекетаралық Үйлестiру Кеңесi туралы ереженің жобасына қол қою туралы ұсыныс Қазақстан Республикасы Президентiнiң қарауына енгiзiлсiн.
</w:t>
      </w:r>
      <w:r>
        <w:br/>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Өзбекстан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президенттерiнiң қамқорлығындағы Мемлекетаралық Yйлестiру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Кеңесi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Президентi Н.Ә.Назарбаев пен Өзбекстан Республикасының Президентi И.А.Кәрiмовтiң 2006 жылғы 20 наурыздағы Бiрлескен мәлiмдемесiне, Бiрлескен мәлiмдеменiң ажырамас бөлiгi болып табылатын Қазақстан Республикасы мен Өзбекстан Республикасы президенттерiнiң қамқорлығындағы Мемлекетаралық Үйлестiру Кеңесiн құру туралы Меморандумға сәйкес, Қазақстан Республикасы мен Өзбекстан Республикасы (бұдан әрi - Тараптар) екi жақты ынтымақтастықтың басым мәселелерiн тиiмдi түрде шешу және екi ел арасындағы қарым-қатынастарды сапалы жаңа деңгейге шығару мақсатында Қазақстан Республикасы мен Өзбекстан Республикасы президенттерiнiң қамқорлығындағы Мемлекетаралық Үйлестiру Кеңесiн (бұдан әрi - МҮК) құрады.
</w:t>
      </w:r>
      <w:r>
        <w:br/>
      </w:r>
      <w:r>
        <w:rPr>
          <w:rFonts w:ascii="Times New Roman"/>
          <w:b w:val="false"/>
          <w:i w:val="false"/>
          <w:color w:val="000000"/>
          <w:sz w:val="28"/>
        </w:rPr>
        <w:t>
      2. МҮК өзiнiң қызметiн үкімет басшыларының басшылығымен жүзеге асырады.
</w:t>
      </w:r>
      <w:r>
        <w:br/>
      </w:r>
      <w:r>
        <w:rPr>
          <w:rFonts w:ascii="Times New Roman"/>
          <w:b w:val="false"/>
          <w:i w:val="false"/>
          <w:color w:val="000000"/>
          <w:sz w:val="28"/>
        </w:rPr>
        <w:t>
      3. МҮК құрамына премьер-министрлер, сыртқы iстер және iшкi iстер, экономика, қаржы, қорғаныс, мәдениет, спорт, энергетика, ақпараттық және телекоммуникациялық технологиялар, бiлiм және ғылым, индустрия және сауда министрлерi, кеден және арнайы (келiсiм бойынша) қызметтердiң басшылары, сондай-ақ екi елдiң елшiлерi кiредi.
</w:t>
      </w:r>
      <w:r>
        <w:br/>
      </w:r>
      <w:r>
        <w:rPr>
          <w:rFonts w:ascii="Times New Roman"/>
          <w:b w:val="false"/>
          <w:i w:val="false"/>
          <w:color w:val="000000"/>
          <w:sz w:val="28"/>
        </w:rPr>
        <w:t>
      4. МҮК отырыстарына шақырылған тұлғалар (келiсiм бойынша) қатыса алады.
</w:t>
      </w:r>
      <w:r>
        <w:br/>
      </w:r>
      <w:r>
        <w:rPr>
          <w:rFonts w:ascii="Times New Roman"/>
          <w:b w:val="false"/>
          <w:i w:val="false"/>
          <w:color w:val="000000"/>
          <w:sz w:val="28"/>
        </w:rPr>
        <w:t>
      5. MYK қажеттiлiгiне қарай тұрақты немесе уақытша негiзде жұмыс топтарын құра алады.
</w:t>
      </w:r>
      <w:r>
        <w:br/>
      </w:r>
      <w:r>
        <w:rPr>
          <w:rFonts w:ascii="Times New Roman"/>
          <w:b w:val="false"/>
          <w:i w:val="false"/>
          <w:color w:val="000000"/>
          <w:sz w:val="28"/>
        </w:rPr>
        <w:t>
      6. MYK отырыстары жарты жылда бiр рет екi елдiң аумағында кезекпен өтедi.
</w:t>
      </w:r>
      <w:r>
        <w:br/>
      </w:r>
      <w:r>
        <w:rPr>
          <w:rFonts w:ascii="Times New Roman"/>
          <w:b w:val="false"/>
          <w:i w:val="false"/>
          <w:color w:val="000000"/>
          <w:sz w:val="28"/>
        </w:rPr>
        <w:t>
      7. Егер МҮК басқа шешiм қабылдамаса, аумағында кезектi кездесу өтiп жатқан мемлекеттiң Премьер-Министрi отырыс жұмысына төрағалық етедi.
</w:t>
      </w:r>
      <w:r>
        <w:br/>
      </w:r>
      <w:r>
        <w:rPr>
          <w:rFonts w:ascii="Times New Roman"/>
          <w:b w:val="false"/>
          <w:i w:val="false"/>
          <w:color w:val="000000"/>
          <w:sz w:val="28"/>
        </w:rPr>
        <w:t>
      8. Кезек күттiрмейтiн мәселелердi қарау үшiн мемлекеттердiң кез келгенiнiң ұсынысы бойынша МҮК-тiң кезектен тыс отырысы шақырыла алады.
</w:t>
      </w:r>
      <w:r>
        <w:br/>
      </w:r>
      <w:r>
        <w:rPr>
          <w:rFonts w:ascii="Times New Roman"/>
          <w:b w:val="false"/>
          <w:i w:val="false"/>
          <w:color w:val="000000"/>
          <w:sz w:val="28"/>
        </w:rPr>
        <w:t>
      МҮК-тiң кезектен тыс отырыстары, әдетте, бастамашылық жасаған мемлекеттiң аумағында немесе тараптардың келiсiмi бойынша өтедi.
</w:t>
      </w:r>
      <w:r>
        <w:br/>
      </w:r>
      <w:r>
        <w:rPr>
          <w:rFonts w:ascii="Times New Roman"/>
          <w:b w:val="false"/>
          <w:i w:val="false"/>
          <w:color w:val="000000"/>
          <w:sz w:val="28"/>
        </w:rPr>
        <w:t>
      9. МҮК мынадай функцияларды жүзеге асырады:
</w:t>
      </w:r>
      <w:r>
        <w:br/>
      </w:r>
      <w:r>
        <w:rPr>
          <w:rFonts w:ascii="Times New Roman"/>
          <w:b w:val="false"/>
          <w:i w:val="false"/>
          <w:color w:val="000000"/>
          <w:sz w:val="28"/>
        </w:rPr>
        <w:t>
      - барлық салалардағы екi жақты қарым-қатынастардың жай-күйiне тұрақты түрде мониторинг және талдау жүргiзедi, сондай-ақ өзара қарым-қатынастарды жақсартуға бағытталған тиiстi ұсыныстарды әзiрлейдi;
</w:t>
      </w:r>
      <w:r>
        <w:br/>
      </w:r>
      <w:r>
        <w:rPr>
          <w:rFonts w:ascii="Times New Roman"/>
          <w:b w:val="false"/>
          <w:i w:val="false"/>
          <w:color w:val="000000"/>
          <w:sz w:val="28"/>
        </w:rPr>
        <w:t>
      - туындаған мәселелердi уақтылы шешу жөнiнде ұсынымдар әзiрлейдi;
</w:t>
      </w:r>
      <w:r>
        <w:br/>
      </w:r>
      <w:r>
        <w:rPr>
          <w:rFonts w:ascii="Times New Roman"/>
          <w:b w:val="false"/>
          <w:i w:val="false"/>
          <w:color w:val="000000"/>
          <w:sz w:val="28"/>
        </w:rPr>
        <w:t>
      - Қазақстан Республикасы мен Өзбекстан Республикасы арасындағы Экономикалық және мәдени-гуманитарлық ынтымақтастық саласындағы бағдарламалардың iске асырылуын бақылауды жүзеге асырады;
</w:t>
      </w:r>
      <w:r>
        <w:br/>
      </w:r>
      <w:r>
        <w:rPr>
          <w:rFonts w:ascii="Times New Roman"/>
          <w:b w:val="false"/>
          <w:i w:val="false"/>
          <w:color w:val="000000"/>
          <w:sz w:val="28"/>
        </w:rPr>
        <w:t>
      - екi жақты және өңiрлiк деңгейде қауiпсiздiк пен тұрақтылықты қамтамасыз ету мәселелерiнде тиiмдi өзара iс-қимыл жасау жөнiнде жұмыс жүргiзедi.
</w:t>
      </w:r>
      <w:r>
        <w:br/>
      </w:r>
      <w:r>
        <w:rPr>
          <w:rFonts w:ascii="Times New Roman"/>
          <w:b w:val="false"/>
          <w:i w:val="false"/>
          <w:color w:val="000000"/>
          <w:sz w:val="28"/>
        </w:rPr>
        <w:t>
      10. МҮК-тiң шешiмдерi ұсынымдық сипатқа ие және консенсус негiзiнде қабылданады.
</w:t>
      </w:r>
      <w:r>
        <w:br/>
      </w:r>
      <w:r>
        <w:rPr>
          <w:rFonts w:ascii="Times New Roman"/>
          <w:b w:val="false"/>
          <w:i w:val="false"/>
          <w:color w:val="000000"/>
          <w:sz w:val="28"/>
        </w:rPr>
        <w:t>
      11. МҮК өз қызметiнде Қазақстан Республикасы мен Өзбекстан Республикасы қатысушы болып табылатын халықаралық шарттарды және осы Ереженi басшылыққа алады.
</w:t>
      </w:r>
      <w:r>
        <w:br/>
      </w:r>
      <w:r>
        <w:rPr>
          <w:rFonts w:ascii="Times New Roman"/>
          <w:b w:val="false"/>
          <w:i w:val="false"/>
          <w:color w:val="000000"/>
          <w:sz w:val="28"/>
        </w:rPr>
        <w:t>
      12. Қабылдаушы мемлекет МҮК-тiң отырысын өткiзуге байланысты шығыстарды көтередi, МҮК-тiң отырысын өткiзуге қажеттi ақпараттық, материалдық-техникалық, көлiктiк және басқа да ұйымдастырушылық жағдайларды жасайды.
</w:t>
      </w:r>
      <w:r>
        <w:br/>
      </w:r>
      <w:r>
        <w:rPr>
          <w:rFonts w:ascii="Times New Roman"/>
          <w:b w:val="false"/>
          <w:i w:val="false"/>
          <w:color w:val="000000"/>
          <w:sz w:val="28"/>
        </w:rPr>
        <w:t>
      Жiберушi мемлекет МҮК-тiң отырысына қатысатын Кеңестiң ұлттық бөлiгiнiң мүшелерiн iссапарға жiберу жөнiндегi шығыстарды көтередi.
</w:t>
      </w:r>
      <w:r>
        <w:br/>
      </w:r>
      <w:r>
        <w:rPr>
          <w:rFonts w:ascii="Times New Roman"/>
          <w:b w:val="false"/>
          <w:i w:val="false"/>
          <w:color w:val="000000"/>
          <w:sz w:val="28"/>
        </w:rPr>
        <w:t>
      13. Отырыс барысында және отырыстар аралығындағы кезеңде МҮК-тiң қызметiн үйлестiрудi Қазақстан Республикасы мен Өзбекстан Республикасы Сыртқы iстер министрлiктерi жүзеге асырады.
</w:t>
      </w:r>
      <w:r>
        <w:br/>
      </w:r>
      <w:r>
        <w:rPr>
          <w:rFonts w:ascii="Times New Roman"/>
          <w:b w:val="false"/>
          <w:i w:val="false"/>
          <w:color w:val="000000"/>
          <w:sz w:val="28"/>
        </w:rPr>
        <w:t>
      14. МYК-тiң құжаттары екi данада жасалады.
</w:t>
      </w:r>
      <w:r>
        <w:br/>
      </w:r>
      <w:r>
        <w:rPr>
          <w:rFonts w:ascii="Times New Roman"/>
          <w:b w:val="false"/>
          <w:i w:val="false"/>
          <w:color w:val="000000"/>
          <w:sz w:val="28"/>
        </w:rPr>
        <w:t>
      15. МYК-тiң жұмыс тiлi орыс тiлi болып табылады.
</w:t>
      </w:r>
      <w:r>
        <w:br/>
      </w:r>
      <w:r>
        <w:rPr>
          <w:rFonts w:ascii="Times New Roman"/>
          <w:b w:val="false"/>
          <w:i w:val="false"/>
          <w:color w:val="000000"/>
          <w:sz w:val="28"/>
        </w:rPr>
        <w:t>
      16. Тараптардың өзара келiсiмi бойынша осы Ережеге оның ажырамас бөлiгi болып табылатын жеке хаттамалармен ресiмделетiн өзгерiстер мен толықтырулар енгiзiле алады.
</w:t>
      </w:r>
      <w:r>
        <w:br/>
      </w:r>
      <w:r>
        <w:rPr>
          <w:rFonts w:ascii="Times New Roman"/>
          <w:b w:val="false"/>
          <w:i w:val="false"/>
          <w:color w:val="000000"/>
          <w:sz w:val="28"/>
        </w:rPr>
        <w:t>
      17. Осы Ереже қол қойылған күнiнен бастап күшiне енедi.
</w:t>
      </w:r>
      <w:r>
        <w:br/>
      </w:r>
      <w:r>
        <w:rPr>
          <w:rFonts w:ascii="Times New Roman"/>
          <w:b w:val="false"/>
          <w:i w:val="false"/>
          <w:color w:val="000000"/>
          <w:sz w:val="28"/>
        </w:rPr>
        <w:t>
      2006 жылғы "___" қыркүйекте Астана қаласында екi түпнұсқа данада орыс тiлiнде жасалды.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