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9ca" w14:textId="a64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төтенше резервiнен қаражат бөлу және 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 министрлiгiне Астана қаласындағы "Transport Tower" әкiмшілік-технологиялық кешенiнiң ғимаратындағы өрттiң салдарын жоюға 2006 жылға арналған республикалық бюджетте көзделген Қазақстан Республикасы Үкiметiнiң төтенше резервiнен 540360 (бес жүз қырық мың үш жүз алпыс)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2006.12.27.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Көлiк және коммуникация министрлiгiнiң Ақпараттық-тұсаукесер орталығы" республикалық мемлекеттiк қазыналық кәсiпорны сатып алудың маңызды стратегиялық мәнi бар жөндеу-қалпына келтiру жұмыстарына тапсырыс берушi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"Базис-А корпорациясы" жауапкершiлiгi шектеулi серiктестiгi осы қаулының 2-тармағында көрсетiлген жұмыстарды берушi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Көлiк және коммуникация министрлiгi заңнамада белгіленген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2-тармағында көрсетiлген жұмыстарды мемлекеттiк сатып алу туралы шарт жасасуды;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сәйкес пайдаланылатын қаражатты оңтайлы және тиiмдi жұмсау қағидатын сақтауды;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