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a9bf2" w14:textId="21a9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есірткі құралдарына 2006 жылға арналған қосымша қажеттілік нормалары туралы</w:t>
      </w:r>
    </w:p>
    <w:p>
      <w:pPr>
        <w:spacing w:after="0"/>
        <w:ind w:left="0"/>
        <w:jc w:val="both"/>
      </w:pPr>
      <w:r>
        <w:rPr>
          <w:rFonts w:ascii="Times New Roman"/>
          <w:b w:val="false"/>
          <w:i w:val="false"/>
          <w:color w:val="000000"/>
          <w:sz w:val="28"/>
        </w:rPr>
        <w:t>Қазақстан Республикасы Үкіметінің 2006 жылғы 9 қазандағы N 966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2003 жылғы 4 тамыздағы ЖҚТБ-ға, туберкулезге және безгекке қарсы күрес жөнiндегi жаhандық қор мен ЖҚТБ-ның алдын алу және оған қарсы күрес жөнiндегi республикалық орталық арасындағы грантты iске асыру жөнiндегi бағдарламалық келiсiмдi және 2005 жылғы 24 қарашадағы бағдарламалық келiсiмге толықтырулар мен жаңартуларды iске асыруды қамтамасыз ету мақсатында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iстер министрлiгi қосымша халықаралық квотаны бекiту үшiн Қазақстан Республикасының есiрткi құралдарына 2006 жылға арналған қосымша қажеттiлiк нормаларын Бiрiккен Ұлттар Ұйымының Есiрткiнi бақылау жөнiндегi халықаралық комитетiнiң штаб-пәтерiне (Вена, Австрия Республикасы) жiберсiн.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Iшкi iстер министрлiгi қосымша халықаралық квота бекiтiлгеннен кейiн есiрткi құралдарына 2006 жылға арналған қосымша мемлекеттiк квотаны бекiту үшiн қажеттiлiк есептемелерiн Қазақстан Республикасының Үкiметiне белгiленген тәртiппен енгiзсiн.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9 қазандағы    
</w:t>
      </w:r>
      <w:r>
        <w:br/>
      </w:r>
      <w:r>
        <w:rPr>
          <w:rFonts w:ascii="Times New Roman"/>
          <w:b w:val="false"/>
          <w:i w:val="false"/>
          <w:color w:val="000000"/>
          <w:sz w:val="28"/>
        </w:rPr>
        <w:t>
N 966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есірткі құралдарына 2006 жылға арналған қосымша қажеттілік нормасы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Есірткі құралдарына қажеттілікті қосымша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1961 жылғы Есірткі құралдары туралы бірыңғай конвенция: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 12 және 19-баптар.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1961 жылғы Есірткі құралдары туралы бірыңғай конвенцияға түзетулер туралы 1972 жылғы 25 наурыздағы Хаттама: 5 және 9-баптар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3"/>
      </w:tblGrid>
      <w:tr>
        <w:trPr>
          <w:trHeight w:val="450" w:hRule="atLeast"/>
        </w:trPr>
        <w:tc>
          <w:tcPr>
            <w:tcW w:w="1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ЕЛ/АУМАҚ: 
</w:t>
            </w:r>
            <w:r>
              <w:rPr>
                <w:rFonts w:ascii="Times New Roman"/>
                <w:b w:val="false"/>
                <w:i w:val="false"/>
                <w:color w:val="000000"/>
                <w:sz w:val="20"/>
                <w:u w:val="single"/>
              </w:rPr>
              <w:t>
Қазақстан Республикасы КҮНІ: 2006 жылғы 1 қыркүйек
</w:t>
            </w:r>
            <w:r>
              <w:rPr>
                <w:rFonts w:ascii="Times New Roman"/>
                <w:b w:val="false"/>
                <w:i w:val="false"/>
                <w:color w:val="000000"/>
                <w:sz w:val="20"/>
              </w:rPr>
              <w:t>
</w:t>
            </w:r>
            <w:r>
              <w:br/>
            </w:r>
            <w:r>
              <w:rPr>
                <w:rFonts w:ascii="Times New Roman"/>
                <w:b w:val="false"/>
                <w:i w:val="false"/>
                <w:color w:val="000000"/>
                <w:sz w:val="20"/>
              </w:rPr>
              <w:t>
ВЕДОМСТВО: 
</w:t>
            </w:r>
            <w:r>
              <w:rPr>
                <w:rFonts w:ascii="Times New Roman"/>
                <w:b w:val="false"/>
                <w:i w:val="false"/>
                <w:color w:val="000000"/>
                <w:sz w:val="20"/>
                <w:u w:val="single"/>
              </w:rPr>
              <w:t>
Қазақстан Республикасы Ішкі істер министрлігінің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u w:val="single"/>
              </w:rPr>
              <w:t>
Есірткі бизнесіне қарсы күрес және есірткі айналымын бақылау комитеті
</w:t>
            </w:r>
            <w:r>
              <w:rPr>
                <w:rFonts w:ascii="Times New Roman"/>
                <w:b w:val="false"/>
                <w:i w:val="false"/>
                <w:color w:val="000000"/>
                <w:sz w:val="20"/>
              </w:rPr>
              <w:t>
</w:t>
            </w:r>
            <w:r>
              <w:br/>
            </w:r>
            <w:r>
              <w:rPr>
                <w:rFonts w:ascii="Times New Roman"/>
                <w:b w:val="false"/>
                <w:i w:val="false"/>
                <w:color w:val="000000"/>
                <w:sz w:val="20"/>
              </w:rPr>
              <w:t>
ЖАУАПТЫ ЛАУАЗЫМДЫ ТҰЛҒАНЫҢ Т.А.Ә.: 
</w:t>
            </w:r>
            <w:r>
              <w:rPr>
                <w:rFonts w:ascii="Times New Roman"/>
                <w:b w:val="false"/>
                <w:i w:val="false"/>
                <w:color w:val="000000"/>
                <w:sz w:val="20"/>
                <w:u w:val="single"/>
              </w:rPr>
              <w:t>
Выборов Анатолий Николаевич
</w:t>
            </w:r>
            <w:r>
              <w:rPr>
                <w:rFonts w:ascii="Times New Roman"/>
                <w:b w:val="false"/>
                <w:i w:val="false"/>
                <w:color w:val="000000"/>
                <w:sz w:val="20"/>
              </w:rPr>
              <w:t>
</w:t>
            </w:r>
            <w:r>
              <w:br/>
            </w:r>
            <w:r>
              <w:rPr>
                <w:rFonts w:ascii="Times New Roman"/>
                <w:b w:val="false"/>
                <w:i w:val="false"/>
                <w:color w:val="000000"/>
                <w:sz w:val="20"/>
              </w:rPr>
              <w:t>
АТАҒЫ/ЛАУАЗЫМЫ: 
</w:t>
            </w:r>
            <w:r>
              <w:rPr>
                <w:rFonts w:ascii="Times New Roman"/>
                <w:b w:val="false"/>
                <w:i w:val="false"/>
                <w:color w:val="000000"/>
                <w:sz w:val="20"/>
                <w:u w:val="single"/>
              </w:rPr>
              <w:t>
Қазақстан Республикасы Ішкі істер министрлігі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u w:val="single"/>
              </w:rPr>
              <w:t>
Есірткі бизнесіне қарсы күрес және есірткі айналымын бақылау комитетінің төрағасы
</w:t>
            </w:r>
            <w:r>
              <w:rPr>
                <w:rFonts w:ascii="Times New Roman"/>
                <w:b w:val="false"/>
                <w:i w:val="false"/>
                <w:color w:val="000000"/>
                <w:sz w:val="20"/>
              </w:rPr>
              <w:t>
</w:t>
            </w:r>
            <w:r>
              <w:br/>
            </w:r>
            <w:r>
              <w:rPr>
                <w:rFonts w:ascii="Times New Roman"/>
                <w:b w:val="false"/>
                <w:i w:val="false"/>
                <w:color w:val="000000"/>
                <w:sz w:val="20"/>
              </w:rPr>
              <w:t>
       ҚОЛЫ: _____________
</w:t>
            </w:r>
          </w:p>
          <w:p>
            <w:pPr>
              <w:spacing w:after="20"/>
              <w:ind w:left="20"/>
              <w:jc w:val="both"/>
            </w:pPr>
            <w:r>
              <w:rPr>
                <w:rFonts w:ascii="Times New Roman"/>
                <w:b w:val="false"/>
                <w:i w:val="false"/>
                <w:color w:val="000000"/>
                <w:sz w:val="20"/>
              </w:rPr>
              <w:t>
        Қосымша есептеу 2006 күнтізбелік жылға жатады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ЕСКЕРТУ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3"/>
      </w:tblGrid>
      <w:tr>
        <w:trPr>
          <w:trHeight w:val="450" w:hRule="atLeast"/>
        </w:trPr>
        <w:tc>
          <w:tcPr>
            <w:tcW w:w="1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қосымша есептеу бір данада ЕСІРТКІНІ БАҚЫЛАУ ЖӨНІНДЕГІ ХАЛЫҚАРАЛЫҚ КОМИТЕТКЕ ұсынылады
</w:t>
            </w:r>
          </w:p>
          <w:p>
            <w:pPr>
              <w:spacing w:after="20"/>
              <w:ind w:left="20"/>
              <w:jc w:val="both"/>
            </w:pPr>
            <w:r>
              <w:rPr>
                <w:rFonts w:ascii="Times New Roman"/>
                <w:b w:val="false"/>
                <w:i w:val="false"/>
                <w:color w:val="000000"/>
                <w:sz w:val="20"/>
              </w:rPr>
              <w:t>
Vienna International Centre
</w:t>
            </w:r>
            <w:r>
              <w:br/>
            </w:r>
            <w:r>
              <w:rPr>
                <w:rFonts w:ascii="Times New Roman"/>
                <w:b w:val="false"/>
                <w:i w:val="false"/>
                <w:color w:val="000000"/>
                <w:sz w:val="20"/>
              </w:rPr>
              <w:t>
P.O.Box 500, A-1400 Vienna, Austria
</w:t>
            </w:r>
            <w:r>
              <w:br/>
            </w:r>
            <w:r>
              <w:rPr>
                <w:rFonts w:ascii="Times New Roman"/>
                <w:b w:val="false"/>
                <w:i w:val="false"/>
                <w:color w:val="000000"/>
                <w:sz w:val="20"/>
              </w:rPr>
              <w:t>
Telephone: (+43 1) 26060-4277 Facsivile: (+43 1) 26060 5867/5868
</w:t>
            </w:r>
            <w:r>
              <w:br/>
            </w:r>
            <w:r>
              <w:rPr>
                <w:rFonts w:ascii="Times New Roman"/>
                <w:b w:val="false"/>
                <w:i w:val="false"/>
                <w:color w:val="000000"/>
                <w:sz w:val="20"/>
              </w:rPr>
              <w:t>
Telegraphic address: UNANIONS VIENNA Telex: 135612 uno a
</w:t>
            </w:r>
            <w:r>
              <w:br/>
            </w:r>
            <w:r>
              <w:rPr>
                <w:rFonts w:ascii="Times New Roman"/>
                <w:b w:val="false"/>
                <w:i w:val="false"/>
                <w:color w:val="000000"/>
                <w:sz w:val="20"/>
              </w:rPr>
              <w:t>
E-mail: secretariat@incb.org Internet address: http://www.incd.org/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ІІ бөлім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Есірткі қүралдарына қажеттілікті қосымша есептеу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(БАРЛЫҚ ЕЛДЕР МЕН АУМАҚТАР ҮШІН)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735"/>
        <w:gridCol w:w="735"/>
        <w:gridCol w:w="956"/>
        <w:gridCol w:w="997"/>
        <w:gridCol w:w="1077"/>
        <w:gridCol w:w="936"/>
        <w:gridCol w:w="1198"/>
        <w:gridCol w:w="856"/>
        <w:gridCol w:w="977"/>
        <w:gridCol w:w="656"/>
        <w:gridCol w:w="1219"/>
        <w:gridCol w:w="496"/>
      </w:tblGrid>
      <w:tr>
        <w:trPr>
          <w:trHeight w:val="450" w:hRule="atLeast"/>
        </w:trPr>
        <w:tc>
          <w:tcPr>
            <w:tcW w:w="133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Есірткі құралы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Ел ішінде медициналық және ғылыми мақсаттарда тұтынуға арналған саны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Дайындалуға арналған саны
</w:t>
            </w:r>
          </w:p>
        </w:tc>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Есептеуге жататын жылдың 31 желтоқсанындағы жағдай бойынша қойма қорында сақталуғға тиіс саны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басқа есірткі құралдары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
</w:t>
            </w:r>
            <w:r>
              <w:br/>
            </w:r>
            <w:r>
              <w:rPr>
                <w:rFonts w:ascii="Times New Roman"/>
                <w:b w:val="false"/>
                <w:i w:val="false"/>
                <w:color w:val="000000"/>
                <w:sz w:val="20"/>
              </w:rPr>
              <w:t>
1961 жылғы ІІІ Конвенцияның тізіміне енгізілген препараттар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
</w:t>
            </w:r>
            <w:r>
              <w:br/>
            </w:r>
            <w:r>
              <w:rPr>
                <w:rFonts w:ascii="Times New Roman"/>
                <w:b w:val="false"/>
                <w:i w:val="false"/>
                <w:color w:val="000000"/>
                <w:sz w:val="20"/>
              </w:rPr>
              <w:t>
1961 жылғы ІІІ Конвенция қолданылмайтын заттар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13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есірткі құралдары, препараттар мен заттар ел ішінде немесе экспортқа тұтыну үшін арналғанына қарамастан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13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c>
          <w:tcPr>
            <w:tcW w:w="9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9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c>
          <w:tcPr>
            <w:tcW w:w="1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9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8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6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c>
          <w:tcPr>
            <w:tcW w:w="12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r>
      <w:tr>
        <w:trPr>
          <w:trHeight w:val="450" w:hRule="atLeast"/>
        </w:trPr>
        <w:tc>
          <w:tcPr>
            <w:tcW w:w="13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Метадон
</w:t>
            </w:r>
          </w:p>
        </w:tc>
        <w:tc>
          <w:tcPr>
            <w:tcW w:w="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918
</w:t>
            </w:r>
          </w:p>
        </w:tc>
        <w:tc>
          <w:tcPr>
            <w:tcW w:w="9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