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73f4" w14:textId="dd07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және Қазақстан Республикасы Yкiметiнiң 2005 жылғы 9 желтоқсандағы N 1228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2006 жылғы 13 қазандағы N 992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министрлiгiне өрт нәтижесiнде зардап шеккен Бесқарағай ауданының Беген орман шаруашылығы ауылындағы апаттың салдарын жоюға Шығыс Қазақстан облысының әкiмiне бөлу үшiн 2006 жылға арналған республикалық бюджетте табиғи және техногендiк сипаттағы төтенше жағдайларды жоюға көзделген Қазақстан Республикасы Үкiметiнiң резервiнен жалпы сомасы 250000000 (екi жүз елу миллион) теңге нысаналы трансферттер бөлiнсiн.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жылға арналған республикалық бюджет туралы" Қазақстан Республикасының Заңын iске асыру туралы" Қазақстан Республикасы Үкiметiнiң 2005 жылғы 9 желтоқсандағы N 1228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02 "Қорғаныс" функционалдық тобында "Төтенше жағдайлар жөнiндегi жұмыстарды ұйымдастыру" iшкi функциясында 202 "Қазақстан Республикасы Төтенше жағдайлар министрлiгi" әкiмшiсi бойынша шығындар өрт нәтижесiнде зардап шеккен Бесқарағай ауданы Беген орман шаруашылығы ауылындағы апаттың салдарын жоюға 250000000 (екi жүз елу миллион) теңге сомасына ұлғайтылсын;
</w:t>
      </w:r>
      <w:r>
        <w:br/>
      </w:r>
      <w:r>
        <w:rPr>
          <w:rFonts w:ascii="Times New Roman"/>
          <w:b w:val="false"/>
          <w:i w:val="false"/>
          <w:color w:val="000000"/>
          <w:sz w:val="28"/>
        </w:rPr>
        <w:t>
      13 "Басқалар" функционалдық тобында, 09 "Басқалар" iшкi функциясында 217 "Қазақстан Республикасы Қаржы министрлiгi" әкiмшiсi бойынша 010 "Қазақстан Республикасы Үкiметiнiң резервi" бағдарламасында 100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Үкiметiнiң төтенше резервi" кiшi бағдарламасында шығындар 250000000 (екi жүз елу миллион) теңге сомасына азайтылсын.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бөлiнген қаражаттың мақсатты пайдаланылуын бақылауды жүзеге асырсын.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