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4bce" w14:textId="bea4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акционерлiк қоғамы акцияларының бiр бөлiгiн сату туралы</w:t>
      </w:r>
    </w:p>
    <w:p>
      <w:pPr>
        <w:spacing w:after="0"/>
        <w:ind w:left="0"/>
        <w:jc w:val="both"/>
      </w:pPr>
      <w:r>
        <w:rPr>
          <w:rFonts w:ascii="Times New Roman"/>
          <w:b w:val="false"/>
          <w:i w:val="false"/>
          <w:color w:val="000000"/>
          <w:sz w:val="28"/>
        </w:rPr>
        <w:t>Қазақстан Республикасы Үкіметінің 2006 жылғы 17 қазандағы N 1001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қор нарығын одан әрi дамыту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"Самұрық" мемлекеттiк активтердi басқару жөнiндегi қазақстандық холдингi" акционерлiк қоғамының (бұдан әрi - холдинг) меншiгiнде "Қазақтелеком" акционерлiк қоғамының дауыс беретiн акциялары (бұдан әрi - "Қазақтелеком" АҚ-ның акциялары) жалпы санының кемiнде 51 пайызын сақтай отырып, "Қазақтелеком" акционерлiк қоғамының әрқайсысының номиналдық құны 1000 (бip мың) теңге 497597 (төрт жүз тоқсан жетi мың бес жүз тоқсан жетi) дана жай атаулы акцияларды құрайтын дауыс беретiн акцияларының жалпы санының 4,6 пайызы iшкi қор нарығында сатылсын.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бюджеттiк жоспарлау министрлiгi заңнамада белгiленген тәртiппен:
</w:t>
      </w:r>
      <w:r>
        <w:br/>
      </w:r>
      <w:r>
        <w:rPr>
          <w:rFonts w:ascii="Times New Roman"/>
          <w:b w:val="false"/>
          <w:i w:val="false"/>
          <w:color w:val="000000"/>
          <w:sz w:val="28"/>
        </w:rPr>
        <w:t>
      1) екi апта мерзiмде холдингпен бiрлесiп, "Қазақтелеком" АҚ-ның акцияларын сату жөнiндегi iс-шаралар жоспарын бекiтудi;
</w:t>
      </w:r>
      <w:r>
        <w:br/>
      </w:r>
      <w:r>
        <w:rPr>
          <w:rFonts w:ascii="Times New Roman"/>
          <w:b w:val="false"/>
          <w:i w:val="false"/>
          <w:color w:val="000000"/>
          <w:sz w:val="28"/>
        </w:rPr>
        <w:t>
      2) осы қаулыдан туындайтын өзге де шараларды қабылдауды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Премьер-Министрiнiң орынбасары К.Қ.Мәсiмовке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