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c4cc5" w14:textId="6ac4c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2006 жылғы 23 қазандағы N 1018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"2006 жылға арналған республикалық бюджет туралы" Қазақстан Республикасының 2005 жылғы 22 қарашадағы 
</w:t>
      </w:r>
      <w:r>
        <w:rPr>
          <w:rFonts w:ascii="Times New Roman"/>
          <w:b w:val="false"/>
          <w:i w:val="false"/>
          <w:color w:val="000000"/>
          <w:sz w:val="28"/>
        </w:rPr>
        <w:t xml:space="preserve"> Заңына </w:t>
      </w:r>
      <w:r>
        <w:rPr>
          <w:rFonts w:ascii="Times New Roman"/>
          <w:b w:val="false"/>
          <w:i w:val="false"/>
          <w:color w:val="000000"/>
          <w:sz w:val="28"/>
        </w:rPr>
        <w:t>
, "Қазақстан Республикасы Yкiметiнiң және жергiлiктi атқарушы органдардың резервтерiн пайдалану ережесiн бекiту туралы" Қазақстан Республикасы Үкiметiнiң 2004 жылғы 27 желтоқсандағы N 1405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r>
        <w:br/>
      </w:r>
      <w:r>
        <w:rPr>
          <w:rFonts w:ascii="Times New Roman"/>
          <w:b w:val="false"/>
          <w:i w:val="false"/>
          <w:color w:val="000000"/>
          <w:sz w:val="28"/>
        </w:rPr>
        <w:t>
      1. Қазақстан Республикасы Қаржы министрлiгiне Астана қаласының Мамандандырылған ауданаралық экономикалық сотының "Қазақавтожол" республикалық мемлекеттік кәсiпорнының пайдасына шығарылған 2004 жылғы 18 мамырдағы шешiмiн орындау үшiн 2006 жылға арналған республикалық бюджетте соттардың шешiмдерi бойынша мiндеттемелердi орындауға көзделген Қазақстан Республикасы Үкiметiнiң резервiнен 38155326 (отыз сегіз миллион бiр жүз елу бес мың үш жүз жиырма алты) теңге бөлiнсiн.
</w:t>
      </w:r>
      <w:r>
        <w:br/>
      </w:r>
      <w:r>
        <w:rPr>
          <w:rFonts w:ascii="Times New Roman"/>
          <w:b w:val="false"/>
          <w:i w:val="false"/>
          <w:color w:val="000000"/>
          <w:sz w:val="28"/>
        </w:rPr>
        <w:t>
      2. Осы қаулы қол қойылған күнінен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