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feaf" w14:textId="c14f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Египет Араб Республикасының Үкiметi арасындағы Дипломатиялық паспорттардың иелерiн визалардан босату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7 қарашадағы N 1060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Египет Араб Республикасының Үкiметi арасындағы Дипломатиялық паспорттардың иелерiн визалардан босату туралы келiсiмнiң жобасы мақұлдансын. </w:t>
      </w:r>
      <w:r>
        <w:br/>
      </w:r>
      <w:r>
        <w:rPr>
          <w:rFonts w:ascii="Times New Roman"/>
          <w:b w:val="false"/>
          <w:i w:val="false"/>
          <w:color w:val="000000"/>
          <w:sz w:val="28"/>
        </w:rPr>
        <w:t xml:space="preserve">
      2. Қазақстан Республикасының Үкiметi мен Египет Араб Республикасының Үкiметi арасындағы Дипломатиялық паспорттардың иелерiн визалардан босату туралы келiсiмге қол қойылсын.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Үкiметi мен Египет Араб </w:t>
      </w:r>
      <w:r>
        <w:br/>
      </w:r>
      <w:r>
        <w:rPr>
          <w:rFonts w:ascii="Times New Roman"/>
          <w:b/>
          <w:i w:val="false"/>
          <w:color w:val="000000"/>
        </w:rPr>
        <w:t xml:space="preserve">
Республикасының Үкiметi арасындағы Дипломатиялық </w:t>
      </w:r>
      <w:r>
        <w:br/>
      </w:r>
      <w:r>
        <w:rPr>
          <w:rFonts w:ascii="Times New Roman"/>
          <w:b/>
          <w:i w:val="false"/>
          <w:color w:val="000000"/>
        </w:rPr>
        <w:t xml:space="preserve">
паспорттардың иелерiн визалардан босату туралы </w:t>
      </w:r>
      <w:r>
        <w:br/>
      </w:r>
      <w:r>
        <w:rPr>
          <w:rFonts w:ascii="Times New Roman"/>
          <w:b/>
          <w:i w:val="false"/>
          <w:color w:val="000000"/>
        </w:rPr>
        <w:t>
келiсiм (2007 жылғы 21 мамырда күшіне енді - СІМ-нің ресми сайты)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Египет Араб Республикасының Үкiметi, </w:t>
      </w:r>
      <w:r>
        <w:br/>
      </w:r>
      <w:r>
        <w:rPr>
          <w:rFonts w:ascii="Times New Roman"/>
          <w:b w:val="false"/>
          <w:i w:val="false"/>
          <w:color w:val="000000"/>
          <w:sz w:val="28"/>
        </w:rPr>
        <w:t xml:space="preserve">
      Қазақстан Республикасы мен Египет Араб Республикасы арасындағы Өзара қатынастар негiздерi және ынтымақтастық туралы 1993 жылғы 14 ақпандағы келiсiмдi негiзге ала отырып, </w:t>
      </w:r>
      <w:r>
        <w:br/>
      </w:r>
      <w:r>
        <w:rPr>
          <w:rFonts w:ascii="Times New Roman"/>
          <w:b w:val="false"/>
          <w:i w:val="false"/>
          <w:color w:val="000000"/>
          <w:sz w:val="28"/>
        </w:rPr>
        <w:t xml:space="preserve">
      екі мемлекет арасында дипломатиялық паспорттар иелерiнiң өзара сапарлары тәртiбiн реттеу ниетiн басшылыққа ала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Дипломатиялық паспорттардың иелерi - бiр Тарап мемлекетiнiң азаматтары екiншi Тарап мемлекетiнiң аумағына визасыз келе алады, кете алады, сондай-ақ транзитпен өте алады. Бұл ретте олардың болу мерзiмi келген сәтiнен бастан отыз күнге тең болады, бiрақ бiр күнтiзбелiк жылдың iшiнде тоқсан күннен аспауы тиiс.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Тараптардың бiрiнiң мемлекетi аумағында аккредиттелген дипломатиялық өкiлдiктер мен консулдық мекемелердiң қызметкерлерi, сол сияқты дипломатиялық паспорттардың иелерi - олардың отбасы мүшелерi, екiншi Тарап мемлекетiнiң аумағына, аккредиттеудiң бүкiл мерзiмi iшiнде визасыз келуге құқылы.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Дипломатиялық паспорттардың иелерi - Тараптар мемлекеттерi азаматтарының екiншi Тарап мемлекетiнiң аумағына келуi, кетуi және транзитпен өтуi халықаралық қатынастар үшiн ашық екi мемлекеттiң ресми өткiзу пункттерi арқылы жүзеге асырылады.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1961 жылғы Дипломатиялық қатынастар туралы Вена конвенциясында немесе 1963 жылғы Консулдық қатынастар туралы Вена конвенциясында көзделген артықшылықтар мен иммунитеттердi екiншi Тарап мемлекетiнде иемденбейтiн дипломатиялық паспорттардың иелерi - Тараптардың бiрiнiң мемлекетi азаматтары осы екiншi Тарап мемлекетiнiң аумағында өздерiнiң болуы кезiнде оның ұлттық заңнамасын сақтауға мiндеттi. </w:t>
      </w:r>
      <w:r>
        <w:br/>
      </w:r>
      <w:r>
        <w:rPr>
          <w:rFonts w:ascii="Times New Roman"/>
          <w:b w:val="false"/>
          <w:i w:val="false"/>
          <w:color w:val="000000"/>
          <w:sz w:val="28"/>
        </w:rPr>
        <w:t xml:space="preserve">
      Осы Келiсiм әрбiр Тараптың дипломатиялық паспорт иесi болып табылатын, келуiн "қажетсiз" деп санайтын екiншi Тараптың кез келген азаматының өз мемлекетiнiң аумағына келуiнен бас тарту немесе оның болу мерзiмiн қысқарту құқығын жоққа шығармайды.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дипломатиялық арналар арқылы дипломатиялық паспорттардың үлгiлерiмен алмасады. </w:t>
      </w:r>
      <w:r>
        <w:br/>
      </w:r>
      <w:r>
        <w:rPr>
          <w:rFonts w:ascii="Times New Roman"/>
          <w:b w:val="false"/>
          <w:i w:val="false"/>
          <w:color w:val="000000"/>
          <w:sz w:val="28"/>
        </w:rPr>
        <w:t xml:space="preserve">
      Тараптардың әрқайсысы дипломатиялық паспорттарға өзгерiстер енгiзген жағдайда, оларды қолданысқа енгiзгенге дейiн кемiнде алпыс күн бұрын екiншi Тарапқа осы туралы хабарлауға мiндеттi.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Тараптардың бiрiнiң мемлекетi дипломатиялық паспорттарының иелерi - азаматтары екiншi Тарап мемлекетiнiң аумағында паспорттарын жоғалтқан немесе бүлдiрген жағдайда, осы туралы келген мемлекеттiң құзыреттi органдарына хабарлауы тиiс, олар бұл адамдарға дипломатиялық паспорттың жоғалғаны немесе бүлiнгенi тiркелгендiгiн растайтын құжат бередi.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Келiсiмге Тараптардың өзара келiсiмi бойынша өзгерiстер мен толықтырулар енгiзiлуi мүмкiн, олар осы Келiсiмнiң ажырамас бөлiктерi болып табылатын хаттамалармен ресiмделедi.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Келiсiмнiң ережелерiн түсiндiру немесе қолдану кезiнде келiспеушiлiктер туындаған жағдайда, Тараптар оларды консультациялар және келiссөздер арқылы шешетiн болады. Әрбiр Тарап осындай келiссөздерге және консультацияларға қатысуға байланысты шығыстарды дербес көтередi.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рәсiмдердiң орындалғаны туралы Тараптардың соңғы жазбаша хабарламасы алынған күннен бастап күшiне енедi. </w:t>
      </w:r>
      <w:r>
        <w:br/>
      </w:r>
      <w:r>
        <w:rPr>
          <w:rFonts w:ascii="Times New Roman"/>
          <w:b w:val="false"/>
          <w:i w:val="false"/>
          <w:color w:val="000000"/>
          <w:sz w:val="28"/>
        </w:rPr>
        <w:t xml:space="preserve">
      Осы Келiсiм белгiленбеген мерзiмге жасалады және Тараптардың бiрi оның қолданылуын тоқтату ниетi туралы екiншi Тараптың тиiстi жазбаша хабарламасын алған күннен бастап екi ай өткенге дейiн күшiнде қалады. </w:t>
      </w:r>
    </w:p>
    <w:p>
      <w:pPr>
        <w:spacing w:after="0"/>
        <w:ind w:left="0"/>
        <w:jc w:val="both"/>
      </w:pPr>
      <w:r>
        <w:rPr>
          <w:rFonts w:ascii="Times New Roman"/>
          <w:b w:val="false"/>
          <w:i w:val="false"/>
          <w:color w:val="000000"/>
          <w:sz w:val="28"/>
        </w:rPr>
        <w:t xml:space="preserve">      2006 жылғы 7 қарашада Астана қаласында әрқайсысы қазақ, араб, ағылшын және орыс тiлдерiнде екi түпнұсқа данада жасалды, әрi барлық мәтiндердiң күшi бiрдей.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ЕГИПЕТ АРАБ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YКIМЕТI YШІН                          ҮКIМЕТI YШІН </w:t>
      </w:r>
    </w:p>
    <w:p>
      <w:pPr>
        <w:spacing w:after="0"/>
        <w:ind w:left="0"/>
        <w:jc w:val="both"/>
      </w:pPr>
      <w:r>
        <w:rPr>
          <w:rFonts w:ascii="Times New Roman"/>
          <w:b w:val="false"/>
          <w:i/>
          <w:color w:val="000000"/>
          <w:sz w:val="28"/>
        </w:rPr>
        <w:t xml:space="preserve">    Қасым-Жомарт Тоқаев                  Ахмед Абуль Гейт </w:t>
      </w:r>
      <w:r>
        <w:br/>
      </w:r>
      <w:r>
        <w:rPr>
          <w:rFonts w:ascii="Times New Roman"/>
          <w:b w:val="false"/>
          <w:i w:val="false"/>
          <w:color w:val="000000"/>
          <w:sz w:val="28"/>
        </w:rPr>
        <w:t>
</w:t>
      </w:r>
      <w:r>
        <w:rPr>
          <w:rFonts w:ascii="Times New Roman"/>
          <w:b w:val="false"/>
          <w:i/>
          <w:color w:val="000000"/>
          <w:sz w:val="28"/>
        </w:rPr>
        <w:t xml:space="preserve">   Сыртқы iстер министрi              Сыртқы iстер 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