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c2ec" w14:textId="f2cc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27 желтоқсандағы N 1386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12 желтоқсандағы N 1193 Қаулысы. Күші жойылды - Қазақстан Республикасы Үкіметінің 2011 жылғы 25 тамыздағы № 962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2011.08.25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азаматтық әуе кемелерiнiң ұшу жарамдылығы сертификатын беру ережесiн бекiту туралы" Қазақстан Республикасы Үкiметiнiң 2002 жылғы 27 желтоқсандағы N 1386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46, 472-құжат)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азаматтық әуе кемелерiнiң ұшу жарамдылығы сертификатын беру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7)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техникалық қызмет көрсету және авиация техникасын жөндеу жөнiндегi қызметтерге сертификаты бар ұйымдар берген, әуе кемесiнiң ресурсын анықтайтын құжаттың түпнұсқасы.".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күнiнен бастап он күнтiзбелiк күн өткеннен кейiн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