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9362" w14:textId="9929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 қойылатын бонустардың бастапқы мөлшерiн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қаңтардағы N 54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міндеттi төлемдер туралы" Қазақстан Республикасының 2001 жылғы 12 маусымдағы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288-бабына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қол қойылатын бонустардың бастапқы мөлшерi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органдар ведомстволық нормативтік құқықтық актiлердi осы қаулыға сәйкес келтіру жөнiнде қажеттi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24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Қол қойылатын бонустардың бастапқы мөлшерi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қазбалардың көлемiн және кен орнының экономикалық құндылығын ескере отырып, есепке алу негiзiнде қол қойылатын бонустардың бастапқы мөлшерi мынадай мөлшерде белгiленедi, мұнда: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Пайдалы қазбалар қорлары жөнiндегi мемлекеттiк комиссия (бұдан әрi - ҚМК) бекiткен А, В, С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өнеркәсiптiк санаттары бойынша пайдалы қазбалардың жиынтық қорларының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мұнай, мұнай-газ және газ келiсiм-шарттары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- алдын ала бағаланған C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 санатты қорлардың және С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 болжамды ресурстардың ҚМК бекiткен және (немесе) әлеуеттi коммерциялық объектiнiң қорларын жедел санау үшiн мәлiметке алынған жиынтық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тау-кен келiсiм-шарттары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- алдын ала бағаланған С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 санатты қорлардың және болжамды ресурстардың ҚМК бекiткен және (немесе) әлеуеттi коммерциялық объектiнiң қорларын жедел санау үшiн мәлiметке алынған жиынтық құны.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Барлауға арналған келiсiм-шарттар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мұнай, мұнай-газ және газ келiсiм-шарттары үшiн қол қойылатын бонустардың бастапқы мөлшерi 2 800 (екi мың сегiз жүз) айлық есептiк көрсеткiш мөлшерiнде белгiленедi;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техногендi минералдық түзiлiмдерге арналған келiсiм-шарттарды қоспағанда, тау-кен келiсiм-шарттары үшiн қол қойылатын бонустардың бастапқы мөлшерi 280 (екi жүз сексен) айлық есептiк көрсеткiш мөлшерiнде белгiленедi;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 таралған пайдалы қазбаларға, жер асты суларына және шипалы балшықтарға арналған келiсiм-шарттар үшiн қол қойылатын бонустардың бастапқы мөлшерi 40 (қырық) айлық есептiк көрсеткiш мөлшерiнде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Барлауға және өндiруге арналған бiрiктiрiлген келiсiм-шарттар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мұнай, мұнай-газ және газ келiсiм-шарттары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қорлар бекiтiлмесе, онда қол қойылатын бонустардың бастапқы мөлшерi 3 000 (үш мың) айлық есептiк көрсеткiш мөлшерiнде белгiленедi;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қорлар бекiтiлсе, онда (С х 0,02%) + (С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х 0,005%) формуласы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қол қойылатын бонустардың бастапқы мөлшерi 3 000 (үш мың) айлық есептiк көрсеткiштен төмен болмауы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техногендi минералдық түзiлiмдерге арналған келiсiм-шарттарды қоспағанда, тау-кен келiсiм-шарттары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қорлар бекiтiлмесе, онда қол қойылатын бонустардың бастапқы мөлшерi 500 (бec жүз) айлық есептiк көрсеткiш мөлшерiнде белгiленедi;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қорлар бекiтiлсе, онда (С x 0,005%) + (С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x 0,001%) формуласы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қол қойылатын бонустардың бастапқы мөлшерi 500 (бес жүз) айлық есептiк көрсеткiштен төмен болмауы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 таралған пайдалы қазбаларға, жер асты суларына және шипалы балшықтарға арналған келiсiм-шарттар үшiн қол қойылатын бонустардың бастапқы мөлшерi 80 (сексен) айлық есептiк көрсеткiш мөлшерiнде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Өндiруге арналған келiсiм-шарттар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мұнай, мұнай-газ және газ келiсiм-шарттары үшiн (С х 0,04%) + (C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x 0,01%) формуласы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қол қойылатын бонустардың бастапқы мөлшерi 3 000 (үш мың) айлық есептiк көрсеткiштен төмен болмауы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техногендi минералдық түзiлiмдерге арналған келiсiм-шарттарды қоспағанда, тау-кен келiсiм-шарттары үшiн (С x 0,01%) + (C
</w:t>
      </w:r>
      <w:r>
        <w:rPr>
          <w:rFonts w:ascii="Times New Roman"/>
          <w:b w:val="false"/>
          <w:i w:val="false"/>
          <w:color w:val="000000"/>
          <w:vertAlign w:val="subscript"/>
        </w:rPr>
        <w:t>
п
</w:t>
      </w:r>
      <w:r>
        <w:rPr>
          <w:rFonts w:ascii="Times New Roman"/>
          <w:b w:val="false"/>
          <w:i w:val="false"/>
          <w:color w:val="000000"/>
          <w:sz w:val="28"/>
        </w:rPr>
        <w:t>
 x 0,005%) формуласы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қол қойылатын бонустардың бастапқы мөлшерi 500 (бес жүз) айлық есептiк көрсеткiштен төмен болмауы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 таралған пайдалы қазбаларға, жер асты суларына және шипалы балшықтарға арналған келiсiм-шарттар үшiн қол қойылатын бонустардың бастапқы мөлшерi 120 (бiр жүз жиырма) айлық есептiк көрсеткiш мөлшерiнде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Техногендi минералдық түзiлiмдердi қайта өңдеуге арналған келiсiм-шарттар үшiн С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х 0,01% формуласы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қол қойылатын бонустардың бастапқы мөлшерi 300 (үш жүз) айлық есептiк көрсеткiштен төмен болмауы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Сарқынды суларды ағызуға, сондай-ақ барлауға және (немесе) өндiруге қатысы жоқ жер асты құрылыстарын салу және (немесе) пайдалану үшiн жер қойнауын барлауға арналған келiсiм-шарттар үшiн қол қойылатын бонустардың бастапқы мөлшерi 400 (төрт жүз) айлық есептiк көрсеткiш мөлшерiнде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Пайдалы қазбалар қорларының құны Қазақстан Республикасының Үкiметi бекiтетiн ақпарат көздерiнiң деректерi бойынша осы пайдалы қазбаларға жер қойнауын пайдалануға арналған келiсiм-шарттарға салықтық сараптама жүргiзу сәтiнде Халықаралық (Лондон) биржада белгiленген биржалық бағамен 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Пайдалы қазбаларға биржалық баға белгiленбеген жағдайда алынатын және болжамдалатын қорлардың құны белгiленген тәртiппен бекiтiлген жұмыс бағдарламасында көрсетiлген бүкiл кезеңде өндiруге жұмсалған, 1,2 коэффициентiне көбейту жолымен түзетiлген жалпы шығындар сомасынан белгiленедi.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