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67d19" w14:textId="db67d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2005 жылғы 15 қазандағы N 1036 және 2006 жылғы 14 тамыздағы N 765 қаулыларына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15 ақпандағы N 114 қаулысы. Күші жойылды - Қазақстан Республикасы Үкіметінің 2013 жылғы 31 желтоқсандағы № 1598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31.12.2013 </w:t>
      </w:r>
      <w:r>
        <w:rPr>
          <w:rFonts w:ascii="Times New Roman"/>
          <w:b w:val="false"/>
          <w:i w:val="false"/>
          <w:color w:val="ff0000"/>
          <w:sz w:val="28"/>
        </w:rPr>
        <w:t>№ 1598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Iшкi нарықта мұнай өнiмдерiне бағаны тұрақтандыру мақсатында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кейбiр шешiмдерiне мынадай өзгерiстер мен толықтырулар енгiзiлсiн: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Республикасының кедендiк аумағынан мұнайдан жасалған тауарларды әкету кезiнде кедендiк баждарды алу туралы" Қазақстан Республикасы Үкiметiнiң 2005 жылғы 15 қазандағы N 1036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2005 ж., N 38, 53-құжат):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"СЭҚ ТН бойынша тауардың жiктеуiшi" деген 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"2710 19 310 0 - 2710 19 490 0" деген сандар "2710 19 310 0 - 2710 19 490 0***"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"2710 19 610 0 - 2710 19 690 0" деген сандар "2710 19 610 0 - 2710 19 690 0***"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ескертпелермен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"***СЭҚ TH 2710 19 410 0 - 2710 19 490 0 кодтарынан басқа жыл сайын 15 ақпан - 15 қазан кезеңiнде";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"****жыл сайын 15 сәуiр - 15 тамыз кезеңiнен басқа";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Қазақстан Республикасы Үкіметінің 2007.12.28.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1317 </w:t>
      </w:r>
      <w:r>
        <w:rPr>
          <w:rFonts w:ascii="Times New Roman"/>
          <w:b w:val="false"/>
          <w:i w:val="false"/>
          <w:color w:val="ff0000"/>
          <w:sz w:val="28"/>
        </w:rPr>
        <w:t xml:space="preserve">(алғаш рет ресми жарияланған күнінен бастап отыз күнтізбелік күн өткен соң қолданысқа енгізіледі) Қаулысымен.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Сыртқы iстер министрлiгі екi апта мерзiмде Еуразия экономикалық қоғамдастығы Интеграциялық Комитетiнiң Хатшылығын Қазақстан Республикасының Үкiметi қабылдайтын сыртқы сауда қызметiн реттеу шаралары туралы хабардар етсiн.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 рет ресми жарияланған күнiнен бастап отыз күнтiзбелiк күн өткен соң қолданысқа енгiзiледi.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Премьер-Министрі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Үкiметiнiң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2007 жылғы 15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N 114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қосымша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Кедендiк тарифiне 3-қосымша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Қазақстан Республикасы Yкiметiнiң шешімдеріне сәйкес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уақытша негiзде қолданылатын кедендік әкету баждарының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ставкалары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3"/>
        <w:gridCol w:w="2653"/>
        <w:gridCol w:w="2693"/>
        <w:gridCol w:w="2453"/>
        <w:gridCol w:w="2453"/>
      </w:tblGrid>
      <w:tr>
        <w:trPr>
          <w:trHeight w:val="45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СЭҚ TH коды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Позицияның атауы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өлшем бiрлiгi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Баж ставкасы (кеден құнынан пайызбен не евромен)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Уақытша кедендiк баждардың қолданылу  мерзiмi </w:t>
            </w:r>
          </w:p>
        </w:tc>
      </w:tr>
      <w:tr>
        <w:trPr>
          <w:trHeight w:val="45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19 410 0 -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2710 19 490 0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Ауыр дистиляттар: өзге мақсаттар үшiн газойлдар (дизель отыны)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кг үшін 130 евро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15 ақпаннан 15 қазанға дейін </w:t>
            </w:r>
          </w:p>
        </w:tc>
      </w:tr>
      <w:tr>
        <w:trPr>
          <w:trHeight w:val="45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19 610 0 -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2710 19 690 0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Ауыр дистиляттар: өзге мақсаттар үшiн сұйық отын (мазут)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кг үшін 15 евро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15 сәуірден 15 тамызға дейін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