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a5e3" w14:textId="980a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"ENRC Eurasian Natural Resources Corporation (PLC)" акционерлік компаниясының (Ұлыбритания және Солтүстік Ирландия Құрама Корольдігі)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 сәуірдегі N 252 Қаулысы</w:t>
      </w:r>
    </w:p>
    <w:p>
      <w:pPr>
        <w:spacing w:after="0"/>
        <w:ind w:left="0"/>
        <w:jc w:val="both"/>
      </w:pPr>
      <w:bookmarkStart w:name="z1" w:id="0"/>
      <w:r>
        <w:rPr>
          <w:rFonts w:ascii="Times New Roman"/>
          <w:b w:val="false"/>
          <w:i w:val="false"/>
          <w:color w:val="000000"/>
          <w:sz w:val="28"/>
        </w:rPr>
        <w:t xml:space="preserve">
      Қазақстан Республикасында бағалы қағаздардың ұйымдастырылған нарығын жандандыру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Қаржы министрлігі "ENRC Eurasian Natural Resources Corporation (PLC)" акционерлік компаниясымен (бұдан әрі - компания) (Ұлыбритания және Солтүстік Ирландия Құрама Корольдігі) Қазақстан Республикасының аумағында жұмыс істейтін қор биржасының ресми тізіміне өзі эмиссиялаған акцияларды енгізуге компанияның бастамашылық жасауы және акцияларды одан әрі сату мақсатында компанияның құрылтай және өзге де құжаттарына өзгерістер мен толықтырулар енгізу туралы келіссөздер жүргізсін. </w:t>
      </w:r>
      <w:r>
        <w:br/>
      </w:r>
      <w:r>
        <w:rPr>
          <w:rFonts w:ascii="Times New Roman"/>
          <w:b w:val="false"/>
          <w:i w:val="false"/>
          <w:color w:val="000000"/>
          <w:sz w:val="28"/>
        </w:rPr>
        <w:t xml:space="preserve">
      2. Осы қаулының орындалуын бақылауды өзіме қалдырамын.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