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5219" w14:textId="a465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19 сәуірдегі N 317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келісімнің жобасы мақұлдансын. </w:t>
      </w:r>
      <w:r>
        <w:br/>
      </w:r>
      <w:r>
        <w:rPr>
          <w:rFonts w:ascii="Times New Roman"/>
          <w:b w:val="false"/>
          <w:i w:val="false"/>
          <w:color w:val="000000"/>
          <w:sz w:val="28"/>
        </w:rPr>
        <w:t xml:space="preserve">
      2. Қазақстан Республикасы Сыртқы істер министрінің орынбасары Нұрлан Байұзақұлы Ермекбаевқа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2007.05.30. N </w:t>
      </w:r>
      <w:r>
        <w:rPr>
          <w:rFonts w:ascii="Times New Roman"/>
          <w:b w:val="false"/>
          <w:i w:val="false"/>
          <w:color w:val="000000"/>
          <w:sz w:val="28"/>
        </w:rPr>
        <w:t xml:space="preserve">  439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 </w:t>
      </w:r>
    </w:p>
    <w:bookmarkEnd w:id="1"/>
    <w:p>
      <w:pPr>
        <w:spacing w:after="0"/>
        <w:ind w:left="0"/>
        <w:jc w:val="both"/>
      </w:pPr>
      <w:r>
        <w:rPr>
          <w:rFonts w:ascii="Times New Roman"/>
          <w:b w:val="false"/>
          <w:i w:val="false"/>
          <w:color w:val="000000"/>
          <w:sz w:val="28"/>
        </w:rPr>
        <w:t xml:space="preserve">       Қазақстан Республикасының Үкіметі мен Корея Республикасының Үкіметі (бұдан әрі - Тараптар), </w:t>
      </w:r>
      <w:r>
        <w:br/>
      </w:r>
      <w:r>
        <w:rPr>
          <w:rFonts w:ascii="Times New Roman"/>
          <w:b w:val="false"/>
          <w:i w:val="false"/>
          <w:color w:val="000000"/>
          <w:sz w:val="28"/>
        </w:rPr>
        <w:t xml:space="preserve">
      елдер арасында орнаған достық қатынастарды және экономикалық байланыстарды одан әрі нығайтуға ниет білдіре отырып, </w:t>
      </w:r>
      <w:r>
        <w:br/>
      </w:r>
      <w:r>
        <w:rPr>
          <w:rFonts w:ascii="Times New Roman"/>
          <w:b w:val="false"/>
          <w:i w:val="false"/>
          <w:color w:val="000000"/>
          <w:sz w:val="28"/>
        </w:rPr>
        <w:t xml:space="preserve">
      дипломатиялық және қызметтік паспорттардың иелеріне арналған Қазақстан Республикасы мен Корея Республикасы арасындағы сапарлардың шарттарын жеңілдетуге ниет білдіре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Жарамды дипломатиялық немесе қызметтік паспорттары бар және екінші Тараптың мемлекеті аумағында тіркелмеген бір Тарап мемлекетінің азаматтары келген күнінен бастап тоқсан (90) күннен аспайтын кезеңге екінші Тарап мемлекетінің аумағына визасыз келе алады, одан кете алады, жол жүре алады және онда уақытша бола алады.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Екінші Тарап мемлекетінің аумағындағы дипломатиялық миссияға, консулдық мекемеге немесе халықаралық ұйымға жұмысқа жіберілген жарамды дипломатиялық немесе қызметтік паспорттары бар бір Тарап мемлекетінің азаматтары тағайындалған елге келгенге дейін іссапардың бүкіл мерзімі ішінде қолданыста болатын көп мәртелі келу визасын алуы тиіс. </w:t>
      </w:r>
      <w:r>
        <w:br/>
      </w:r>
      <w:r>
        <w:rPr>
          <w:rFonts w:ascii="Times New Roman"/>
          <w:b w:val="false"/>
          <w:i w:val="false"/>
          <w:color w:val="000000"/>
          <w:sz w:val="28"/>
        </w:rPr>
        <w:t xml:space="preserve">
      2. Осы баптың 1-тармағының шарттары, сондай-ақ жарамды дипломатиялық немесе қызметтік паспорттары бар, 1-бапта аталған азаматтың оның отбасы мүшесі болып табылатын және онымен іссапар кезінде бірге тұратын барлық отбасы мүшелеріне қолданылуға тиіс. </w:t>
      </w:r>
      <w:r>
        <w:br/>
      </w:r>
      <w:r>
        <w:rPr>
          <w:rFonts w:ascii="Times New Roman"/>
          <w:b w:val="false"/>
          <w:i w:val="false"/>
          <w:color w:val="000000"/>
          <w:sz w:val="28"/>
        </w:rPr>
        <w:t xml:space="preserve">
      3. Жіберуші Тарап мемлекетінің құзыретті органдары қабылдаушы Тарапты олардың азаматының сол Тарап мемлекетінің аумағында орналасқан дипломатиялық миссияға, консулдық мекемеге немесе халықаралық ұйымға жұмысқа жіберілгені туралы дипломатиялық арналар арқылы алдын ала хабарлауы тиіс.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Келісімнің 1 және 2-баптарында аталған кез келген Тарап мемлекетінің азаматтары халықаралық қатынастар үшін ашық барлық шекараны кесіп өту пункттері арқылы екінші Тарап мемлекетінің аумағына келе алады, одан кете алады және ол арқылы жол жүре 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Жарамды дипломатиялық немесе қызметтік паспорттары бар және екінші Тараптың мемлекетінде 1961 жылғы Дипломатиялық қатынастар туралы Вена конвенциясында немесе 1963 жылғы Консулдық қатынастар туралы Вена конвенциясында көзделген артықшылықтар мен иммунитеттері жоқ бір Тарап мемлекетінің азаматтары өзінің осы екінші Тарап мемлекетінің аумағында болуы кезінде оның қолданыстағы заңнамасы мен ережелерін сақтауға міндетті. </w:t>
      </w:r>
      <w:r>
        <w:br/>
      </w:r>
      <w:r>
        <w:rPr>
          <w:rFonts w:ascii="Times New Roman"/>
          <w:b w:val="false"/>
          <w:i w:val="false"/>
          <w:color w:val="000000"/>
          <w:sz w:val="28"/>
        </w:rPr>
        <w:t xml:space="preserve">
      2. Тараптардың әрқайсысы ұнамсыз деп танылған немесе persona non grata деп жарияланған екінші Тарап мемлекеті азаматының келуіне бас тарту, оның болу мерзімін қысқарту немесе тоқтату құқығын сақтайды.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Әрбір Тарап мемлекетінің уәкілетті органдары осы Келісімге қол қойылған күннен бастап отыз (30) күн ішінде дипломатиялық арналар арқылы олардың жарамды дипломатиялық немесе қызметтік паспорттарының үлгілерімен алмасуы тиіс. </w:t>
      </w:r>
      <w:r>
        <w:br/>
      </w:r>
      <w:r>
        <w:rPr>
          <w:rFonts w:ascii="Times New Roman"/>
          <w:b w:val="false"/>
          <w:i w:val="false"/>
          <w:color w:val="000000"/>
          <w:sz w:val="28"/>
        </w:rPr>
        <w:t xml:space="preserve">
      2. Өзінің дипломатиялық немесе қызметтік паспорттары өзгерген жағдайда, кез келген Тарап екінші Тарапқа жаңа паспорттардың үлгілерін табыс етуі және оларды қолданысқа енгізгенге дейін отыз (30) күннен кешіктірмей оларды қолданудың шарттары туралы екінші Тарапқа хабарлауы тиіс.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Қауіпсіздік, қоғамдық тәртіп және денсаулық сақтау мақсатында кез келген Тарап осы Келісімнің қолданылуын толық немесе ішінара уақытша тоқтата алады. Осындай тоқтата тұру және тиісінше оның күшін жою туралы екінші Тарапқа дипломатиялық арналар арқылы қысқа мерзімде хабар берілуі тиіс.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Келісімді түсіндіруге және қолдануға байланысты даулар мен келіспеушіліктер Тараптар арасындағы консультациялар және келіссөздер арқылы шешіледі.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немесе толықтырулар енгізілуі мүмкін, олар осы Келісімнің ажырамас бөліктері болып табылатын хаттамалармен ресімделеді.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Тараптар қатысушылары болып табылатын басқа да халықаралық шарттардан туындайтын олардың құқықтары мен міндеттемелерін қозғамайды.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алынған күннен бастап 30 (отыз) күн өткен соң күшіне енеді және белгіленбеген уақытқа өз күшінде қалады. </w:t>
      </w:r>
      <w:r>
        <w:br/>
      </w:r>
      <w:r>
        <w:rPr>
          <w:rFonts w:ascii="Times New Roman"/>
          <w:b w:val="false"/>
          <w:i w:val="false"/>
          <w:color w:val="000000"/>
          <w:sz w:val="28"/>
        </w:rPr>
        <w:t xml:space="preserve">
      2. Осы Келісім екінші Тараптың осы Келісімнің қолданылуын тоқтату ниеті туралы жазбаша хабарламасын Тараптардың бірі алған күннен бастап 90 (тоқсан) күн өткен соң өзінің қолданылуын тоқтатады. </w:t>
      </w:r>
      <w:r>
        <w:br/>
      </w:r>
      <w:r>
        <w:rPr>
          <w:rFonts w:ascii="Times New Roman"/>
          <w:b w:val="false"/>
          <w:i w:val="false"/>
          <w:color w:val="000000"/>
          <w:sz w:val="28"/>
        </w:rPr>
        <w:t xml:space="preserve">
      Осыны куәландыру үшін осыған тиісті түрде уәкілеттік алған төмендегі қол қоюшылар осы Келісімге қол қойды. </w:t>
      </w:r>
    </w:p>
    <w:p>
      <w:pPr>
        <w:spacing w:after="0"/>
        <w:ind w:left="0"/>
        <w:jc w:val="both"/>
      </w:pPr>
      <w:r>
        <w:rPr>
          <w:rFonts w:ascii="Times New Roman"/>
          <w:b w:val="false"/>
          <w:i w:val="false"/>
          <w:color w:val="000000"/>
          <w:sz w:val="28"/>
        </w:rPr>
        <w:t xml:space="preserve">      2007 жылғы "___"__________ қаласында әрқайсысы қазақ, корей және ағылшын тілдерінде екі данада жасалды, әрі барлық мәтіндердің заңды күші бірдей. Осы Келісімді түсіндіру кезінде келіспеушілік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Корея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