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c964" w14:textId="91fc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ішкі істер органдары (полиция) мен ішкі әскерлері үшін кадрлар даярлау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26 мамырдағы N 424 Қаулысы </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Тәуелсіз Мемлекеттер Достастығына қатысушы мемлекеттердің ішкі істер органдары (полиция) мен ішкі әскерлері үшін кадрлар даярлау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Премьер-Министрінің орынбасары - Экономика және бюджеттік жоспарлау министрі Аслан Есболайұлы Мусинге Қазақстан Республикасының Үкіметі атынан Тәуелсіз Мемлекеттер Достастығына қатысушы мемлекеттердің ішкі істер органдары (полиция) мен ішкі әскерлері үшін кадрлар даярлау туралы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26 мамырдағы  </w:t>
      </w:r>
      <w:r>
        <w:br/>
      </w:r>
      <w:r>
        <w:rPr>
          <w:rFonts w:ascii="Times New Roman"/>
          <w:b w:val="false"/>
          <w:i w:val="false"/>
          <w:color w:val="000000"/>
          <w:sz w:val="28"/>
        </w:rPr>
        <w:t xml:space="preserve">
N 424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p>
    <w:bookmarkStart w:name="z4" w:id="3"/>
    <w:p>
      <w:pPr>
        <w:spacing w:after="0"/>
        <w:ind w:left="0"/>
        <w:jc w:val="left"/>
      </w:pPr>
      <w:r>
        <w:rPr>
          <w:rFonts w:ascii="Times New Roman"/>
          <w:b/>
          <w:i w:val="false"/>
          <w:color w:val="000000"/>
        </w:rPr>
        <w:t xml:space="preserve"> 
  Тәуелсіз Мемлекеттер Достастығына қатысушы мемлекеттердің ішкі істер органдары (полиция) мен ішкі әскерлері үшін кадрлар даярлау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Бұдан әрі Тараптар деп аталатын осы Келісімге қатысушы мемлекеттер атынан үкіметтері </w:t>
      </w:r>
      <w:r>
        <w:br/>
      </w:r>
      <w:r>
        <w:rPr>
          <w:rFonts w:ascii="Times New Roman"/>
          <w:b w:val="false"/>
          <w:i w:val="false"/>
          <w:color w:val="000000"/>
          <w:sz w:val="28"/>
        </w:rPr>
        <w:t xml:space="preserve">
      қазіргі заманның қыр-көрсетулері мен қауіп-қатерлеріне жауап беретін Тараптардың ішкі істер органдары (полиция) мен ішкі әскерлері үшін кадрлар даярлаудың жоғары деңгейін қамтамасыз ету қажеттігін ескере отырып, </w:t>
      </w:r>
      <w:r>
        <w:br/>
      </w:r>
      <w:r>
        <w:rPr>
          <w:rFonts w:ascii="Times New Roman"/>
          <w:b w:val="false"/>
          <w:i w:val="false"/>
          <w:color w:val="000000"/>
          <w:sz w:val="28"/>
        </w:rPr>
        <w:t xml:space="preserve">
      осы салада өзара іс-қимыл жасасудың тиімді тетіктерін құруға ұмтыла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Келісімнің мақсаттары үшін мынадай терминдер қолданылады: </w:t>
      </w:r>
      <w:r>
        <w:br/>
      </w:r>
      <w:r>
        <w:rPr>
          <w:rFonts w:ascii="Times New Roman"/>
          <w:b w:val="false"/>
          <w:i w:val="false"/>
          <w:color w:val="000000"/>
          <w:sz w:val="28"/>
        </w:rPr>
        <w:t xml:space="preserve">
      оқу орны - Тараптардың ішкі істер органдары (полиция) мен ішкі әскерлері үшін кадрлар даярлауды жүзеге асыратын жоғарғы, орта және қосымша кәсіптік білім беретін білім беру мекемесі; </w:t>
      </w:r>
      <w:r>
        <w:br/>
      </w:r>
      <w:r>
        <w:rPr>
          <w:rFonts w:ascii="Times New Roman"/>
          <w:b w:val="false"/>
          <w:i w:val="false"/>
          <w:color w:val="000000"/>
          <w:sz w:val="28"/>
        </w:rPr>
        <w:t xml:space="preserve">
      жіберуші Тарап - өзінің ішкі істер органдары (полиция) қызметкерлері мен ішкі әскерлерінің әскери қызметшілерін басқа Тараптардың оқу орындарына даярлау үшін жіберетін Тәуелсіз Мемлекеттер Достастығына қатысушы мемлекет; </w:t>
      </w:r>
      <w:r>
        <w:br/>
      </w:r>
      <w:r>
        <w:rPr>
          <w:rFonts w:ascii="Times New Roman"/>
          <w:b w:val="false"/>
          <w:i w:val="false"/>
          <w:color w:val="000000"/>
          <w:sz w:val="28"/>
        </w:rPr>
        <w:t xml:space="preserve">
      қабылдаушы Тарап - басқа Тараптардың ішкі істер органдары (полиция) қызметкерлері мен ішкі әскерлерінің әскери қызметшілерін өзінің оқу орындарына даярлау үшін қабылдайтын Тәуелсіз Мемлекеттер Достастығына қатысушы мемлекет.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осы Келісімге сәйкес олар қатысушы болып табылатын ұлттық заңнамалар мен халықаралық шарттарды сақтаған кезде өздерінің құзыретті органдары арқылы мамандарды даярлауда ынтымақтастықты жүзеге асырады. </w:t>
      </w:r>
      <w:r>
        <w:br/>
      </w:r>
      <w:r>
        <w:rPr>
          <w:rFonts w:ascii="Times New Roman"/>
          <w:b w:val="false"/>
          <w:i w:val="false"/>
          <w:color w:val="000000"/>
          <w:sz w:val="28"/>
        </w:rPr>
        <w:t xml:space="preserve">
      Құзыретті органдардың тізбесін әрбір Тарап айқындайды және осы Келісімнің күшіне енуі үшін қажетті мемлекетішілік рәсімдерді орындау туралы хабарламаны тапсыру кезінде депозитарийге береді. </w:t>
      </w:r>
      <w:r>
        <w:br/>
      </w:r>
      <w:r>
        <w:rPr>
          <w:rFonts w:ascii="Times New Roman"/>
          <w:b w:val="false"/>
          <w:i w:val="false"/>
          <w:color w:val="000000"/>
          <w:sz w:val="28"/>
        </w:rPr>
        <w:t xml:space="preserve">
      Құзыретті органдардың тізбесіндегі өзгерістер туралы Тараптардың әрқайсысы бір ай ішінде депозитарийге жазбаша түрде хабарлайды.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Жасалатын келісім-шарттарға сәйкес кадрлар даярлау қабылдаушы Тараптың құпиялылық режимін, таратылуы шектеулі қызметтік және құпия ақпараттың сақталуын қамтамасыз етуге байланысты шектеулерді ұстана отырып, қабылдаушы Тараптың оқу орындарының оқу жоспарлары мен бағдарламалары бойынша жүзеге асырылады. </w:t>
      </w:r>
      <w:r>
        <w:br/>
      </w:r>
      <w:r>
        <w:rPr>
          <w:rFonts w:ascii="Times New Roman"/>
          <w:b w:val="false"/>
          <w:i w:val="false"/>
          <w:color w:val="000000"/>
          <w:sz w:val="28"/>
        </w:rPr>
        <w:t xml:space="preserve">
      Оқу үдерісі орыс тілінде: </w:t>
      </w:r>
      <w:r>
        <w:br/>
      </w:r>
      <w:r>
        <w:rPr>
          <w:rFonts w:ascii="Times New Roman"/>
          <w:b w:val="false"/>
          <w:i w:val="false"/>
          <w:color w:val="000000"/>
          <w:sz w:val="28"/>
        </w:rPr>
        <w:t xml:space="preserve">
      а) қабылдаушы Тараптың курсанттарымен/тыңдаушыларымен бірлесіп; </w:t>
      </w:r>
      <w:r>
        <w:br/>
      </w:r>
      <w:r>
        <w:rPr>
          <w:rFonts w:ascii="Times New Roman"/>
          <w:b w:val="false"/>
          <w:i w:val="false"/>
          <w:color w:val="000000"/>
          <w:sz w:val="28"/>
        </w:rPr>
        <w:t xml:space="preserve">
      б) бөлек (арнайы факультеттерде, курстарда, оқу орындарының топтарында) ұйымдастырылады. </w:t>
      </w:r>
      <w:r>
        <w:br/>
      </w:r>
      <w:r>
        <w:rPr>
          <w:rFonts w:ascii="Times New Roman"/>
          <w:b w:val="false"/>
          <w:i w:val="false"/>
          <w:color w:val="000000"/>
          <w:sz w:val="28"/>
        </w:rPr>
        <w:t xml:space="preserve">
      Жіберуші Тараптың өтініші бойынша қабылдаушы Тарап оқу үдерісін жіберуші Тараптың мемлекеттік тілінде ұйымдастыруы мүмкін.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Кадрлар даярлау ақылы негізде немесе қабылдаушы Тарап белгілейтін квота бойынша жеңілдетілген немесе өтеусіз негізде жүзеге асырылады. </w:t>
      </w:r>
      <w:r>
        <w:br/>
      </w:r>
      <w:r>
        <w:rPr>
          <w:rFonts w:ascii="Times New Roman"/>
          <w:b w:val="false"/>
          <w:i w:val="false"/>
          <w:color w:val="000000"/>
          <w:sz w:val="28"/>
        </w:rPr>
        <w:t xml:space="preserve">
      Жеңілдетілген негізде кадрлар даярлау кезінде оқытуға арналған шығыстар қабылдаушы Тараптың есебінен, ұстау үшін - кадрлар жіберуші Тараптың есебінен жүзеге асырылады. </w:t>
      </w:r>
      <w:r>
        <w:br/>
      </w:r>
      <w:r>
        <w:rPr>
          <w:rFonts w:ascii="Times New Roman"/>
          <w:b w:val="false"/>
          <w:i w:val="false"/>
          <w:color w:val="000000"/>
          <w:sz w:val="28"/>
        </w:rPr>
        <w:t xml:space="preserve">
      Өтеусіз негізде кадрлар даярлау кезінде оқытуға және ұстауға арналған шығыстар қабылдаушы Тараптың есебінен жүзеге асырылады. </w:t>
      </w:r>
      <w:r>
        <w:br/>
      </w:r>
      <w:r>
        <w:rPr>
          <w:rFonts w:ascii="Times New Roman"/>
          <w:b w:val="false"/>
          <w:i w:val="false"/>
          <w:color w:val="000000"/>
          <w:sz w:val="28"/>
        </w:rPr>
        <w:t xml:space="preserve">
      Жіберуші Тараптың курсанттарының/тыңдаушыларының тұруы қабылдаушы Тарап белгілеген шарттарда және тәртіппен ұйымдастырылады. </w:t>
      </w:r>
      <w:r>
        <w:br/>
      </w:r>
      <w:r>
        <w:rPr>
          <w:rFonts w:ascii="Times New Roman"/>
          <w:b w:val="false"/>
          <w:i w:val="false"/>
          <w:color w:val="000000"/>
          <w:sz w:val="28"/>
        </w:rPr>
        <w:t xml:space="preserve">
      Кадрлар даярлауды қамтамасыз етудің қаржылық және басқа да түрлері келісім-шарттарда айқындалады, бұл ретте жіберуші Тараптың курсантының/ тыңдаушысының ақшалай үлесі (стипендиясы) қабылдаушы Тараптың курсантының/тыңдаушысының ақшалай үлесінен (стипендиясынан) кем болмауға тиіс.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Жіберуші Тарап оқуға берілген өтінімдерді қабылдаушы Тарапқа оқу басталатын жылдың 15 қаңтарына дейін береді. </w:t>
      </w:r>
      <w:r>
        <w:br/>
      </w:r>
      <w:r>
        <w:rPr>
          <w:rFonts w:ascii="Times New Roman"/>
          <w:b w:val="false"/>
          <w:i w:val="false"/>
          <w:color w:val="000000"/>
          <w:sz w:val="28"/>
        </w:rPr>
        <w:t xml:space="preserve">
      Қабылдаушы Тарап оқу басталатын жылдың 15 мамырына дейін жіберуші Тарапты оқу орындарын, мамандықтарды және әрбір мамандық бойынша берілетін орындардың санын көрсете отырып, оқу квотасы, оның ішінде жеңілдетілген және өтеусіз негізде оқу туралы хабардар етеді. </w:t>
      </w:r>
      <w:r>
        <w:br/>
      </w:r>
      <w:r>
        <w:rPr>
          <w:rFonts w:ascii="Times New Roman"/>
          <w:b w:val="false"/>
          <w:i w:val="false"/>
          <w:color w:val="000000"/>
          <w:sz w:val="28"/>
        </w:rPr>
        <w:t xml:space="preserve">
      Қабылдаушы Тарап қажеттілігіне қарай оқуға кандидаттарды іріктеу бойынша ұсынымдарды (талаптарды) нақтылайды.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Оқуға кандидаттарды іріктеуді, оларды медициналық куәландыруды және қабылдау сынақтарын қабылдаушы Тараптың оқу орындарына қабылдау шарттары мен ұсынымдарын ескере отырып жіберуші Тарап жүргізеді. </w:t>
      </w:r>
      <w:r>
        <w:br/>
      </w:r>
      <w:r>
        <w:rPr>
          <w:rFonts w:ascii="Times New Roman"/>
          <w:b w:val="false"/>
          <w:i w:val="false"/>
          <w:color w:val="000000"/>
          <w:sz w:val="28"/>
        </w:rPr>
        <w:t xml:space="preserve">
      Қабылдау сынақтарын, әдетте, жіберуші Тараптың аумағында қабылдаушы Тарап өкілдерінің қатысуымен жіберуші Тарап өткізеді. Бұл ретте қабылдаушы Тараптың өкілдерін іссапарға жіберуге байланысты барлық шығыстар жіберуші Тараптың есебінен жүзеге асырылады. </w:t>
      </w:r>
      <w:r>
        <w:br/>
      </w:r>
      <w:r>
        <w:rPr>
          <w:rFonts w:ascii="Times New Roman"/>
          <w:b w:val="false"/>
          <w:i w:val="false"/>
          <w:color w:val="000000"/>
          <w:sz w:val="28"/>
        </w:rPr>
        <w:t xml:space="preserve">
      Қабылдаушы және жіберуші Тараптардың уағдаластығы бойынша оқуға жіберілетін кандидаттар үшін қабылдаушы Тараптың оқу орындарында орыс тілін және жалпы білім беру пәндерін зерделеу бойынша дайындық курстары ұйымдастырылады.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Білімі, ғылыми дәрежесі мен атағы туралы құжаттарды тану тәртібі Тараптардың нормативтік құқықтық актілерімен және олар қатысушылары болып табылатын халықаралық шарттармен айқындалады.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Келісімнің ережелері Тараптардың олар қатысушылары болып табылатын басқа халықаралық шарттардан туындайтын құқықтары мен міндеттемелерін қозғамайды.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Келісім Тараптардың оның күшіне енуі үшін қажетті мемлекетішілік рәсімдерді орындағаны туралы үшінші хабарлама депозитарийге сақтауға тапсырылған күнінен бастап күшіне енеді. </w:t>
      </w:r>
      <w:r>
        <w:br/>
      </w:r>
      <w:r>
        <w:rPr>
          <w:rFonts w:ascii="Times New Roman"/>
          <w:b w:val="false"/>
          <w:i w:val="false"/>
          <w:color w:val="000000"/>
          <w:sz w:val="28"/>
        </w:rPr>
        <w:t xml:space="preserve">
      Осындай рәсімдерді кешіктіріп орындаған Тараптар үшін Келісім депозитарийге тиісті хабарламалар сақтауға тапсырылған күннен бастап күшіне енеді.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Келісім оның ережелерін бөлісетін басқа да мемлекеттердің қосылуы үшін осындай қосылу туралы құжаттарды депозитарийге тапсыру арқылы ашық. Осы Келісім қосылып жатқан мемлекет үшін осы Келісімнің 9-бабын сақтаған кезде қосылу туралы құжатты депозитарийге сақтауға тапсырған күннен бастап күшіне енеді.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Егер Тараптар өзге туралы уағдаласпаса, осы Келісімге Тараптардың келісімі бойынша жеке хаттамамен ресімделетін, осы Келісімнің 9-бабында көзделген тәртіппен күшіне енетін өзгерістер мен толықтырулар енгізілуі мүмкін.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Осы Келісімнің ережелерін қолдануға немесе түсіндіруге байланысты Тараптар арасындағы даулы мәселелер мүдделі Тараптардың арасындағы консультациялар мен келіссөздер жолымен шешіледі.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Тараптардың әрқайсысы депозитарийге одан шығатын ықтимал уақытқа дейін кемінде алты ай бұрын осы туралы жазбаша хабарлама жіберіп, осы Келісімнен шыға алады. </w:t>
      </w:r>
      <w:r>
        <w:br/>
      </w:r>
      <w:r>
        <w:rPr>
          <w:rFonts w:ascii="Times New Roman"/>
          <w:b w:val="false"/>
          <w:i w:val="false"/>
          <w:color w:val="000000"/>
          <w:sz w:val="28"/>
        </w:rPr>
        <w:t xml:space="preserve">
      Тиісті Тарап шығу сәтінде оның осы Келісімге қатысқан уақытында туындаған барлық материалдық, қаржылық және өзге де міндеттемелерді орындайды. </w:t>
      </w:r>
    </w:p>
    <w:p>
      <w:pPr>
        <w:spacing w:after="0"/>
        <w:ind w:left="0"/>
        <w:jc w:val="both"/>
      </w:pPr>
      <w:r>
        <w:rPr>
          <w:rFonts w:ascii="Times New Roman"/>
          <w:b w:val="false"/>
          <w:i w:val="false"/>
          <w:color w:val="000000"/>
          <w:sz w:val="28"/>
        </w:rPr>
        <w:t xml:space="preserve">      2007 жылғы "___"_____________________ қаласында орыс тілінде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 </w:t>
      </w:r>
    </w:p>
    <w:p>
      <w:pPr>
        <w:spacing w:after="0"/>
        <w:ind w:left="0"/>
        <w:jc w:val="both"/>
      </w:pPr>
      <w:r>
        <w:rPr>
          <w:rFonts w:ascii="Times New Roman"/>
          <w:b/>
          <w:i w:val="false"/>
          <w:color w:val="000000"/>
          <w:sz w:val="28"/>
        </w:rPr>
        <w:t xml:space="preserve">Әзірбайжан Республикасының        Молдова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both"/>
      </w:pPr>
      <w:r>
        <w:rPr>
          <w:rFonts w:ascii="Times New Roman"/>
          <w:b/>
          <w:i w:val="false"/>
          <w:color w:val="000000"/>
          <w:sz w:val="28"/>
        </w:rPr>
        <w:t xml:space="preserve">Армения Республикасының             Ресей Федерациясының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both"/>
      </w:pPr>
      <w:r>
        <w:rPr>
          <w:rFonts w:ascii="Times New Roman"/>
          <w:b/>
          <w:i w:val="false"/>
          <w:color w:val="000000"/>
          <w:sz w:val="28"/>
        </w:rPr>
        <w:t xml:space="preserve">Беларусь Республикасының         Тәжікстан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both"/>
      </w:pPr>
      <w:r>
        <w:rPr>
          <w:rFonts w:ascii="Times New Roman"/>
          <w:b/>
          <w:i w:val="false"/>
          <w:color w:val="000000"/>
          <w:sz w:val="28"/>
        </w:rPr>
        <w:t xml:space="preserve">        Грузия                          Түркіменстан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both"/>
      </w:pPr>
      <w:r>
        <w:rPr>
          <w:rFonts w:ascii="Times New Roman"/>
          <w:b/>
          <w:i w:val="false"/>
          <w:color w:val="000000"/>
          <w:sz w:val="28"/>
        </w:rPr>
        <w:t xml:space="preserve">Қазақстан Республикасының        Өзбекстан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both"/>
      </w:pPr>
      <w:r>
        <w:rPr>
          <w:rFonts w:ascii="Times New Roman"/>
          <w:b/>
          <w:i w:val="false"/>
          <w:color w:val="000000"/>
          <w:sz w:val="28"/>
        </w:rPr>
        <w:t xml:space="preserve">Қырғыз Республикасының                    Украина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