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79d" w14:textId="5d0e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Терроризмге, ұйымдасқан қылмысқа, есірткі құралдары мен психотроптық заттардың заңсыз айналымына және өзге де қылмыс түрлеріне қарсы күрес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22 маусымдағы N 523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2007 жылғы 12 наурызда Каир қаласында жасалған Қазақстан Республикасының Үкіметі мен Египет Араб Республикасының Үкіметі арасындағы Терроризмге, ұйымдасқан қылмысқа, есірткі құралдары мен психотроптық заттардың заңсыз айналымына және өзге де қылмыс түрлеріне қарсы күрес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Египет Араб Республикасының Үкіметі арасындағы Терроризмге, ұйымдасқан қылмысқа, есірткі құралдары мен психотроптық заттардың заңсыз айналымына және өзге де қылмыс түрлеріне қарсы күрес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әрі Тараптар деп аталатын Қазақстан Республикасының Үкіметі мен Египет Араб Республикасының Үкіметі,
</w:t>
      </w:r>
      <w:r>
        <w:br/>
      </w:r>
      <w:r>
        <w:rPr>
          <w:rFonts w:ascii="Times New Roman"/>
          <w:b w:val="false"/>
          <w:i w:val="false"/>
          <w:color w:val="000000"/>
          <w:sz w:val="28"/>
        </w:rPr>
        <w:t>
      Тараптар мемлекеттерінің арасындағы достық қатынастарды нығайтуға даярлығын білдіре отырып,
</w:t>
      </w:r>
      <w:r>
        <w:br/>
      </w:r>
      <w:r>
        <w:rPr>
          <w:rFonts w:ascii="Times New Roman"/>
          <w:b w:val="false"/>
          <w:i w:val="false"/>
          <w:color w:val="000000"/>
          <w:sz w:val="28"/>
        </w:rPr>
        <w:t>
      терроризмге, есірткі құралдарының, психотроптық заттар мен прекурсорлардың заңсыз айналымына, халықаралық ұйымдасқан қылмыс пен экономикалық қылмыстарға қарсы күресте өзара мүдделілікті негізге ала отырып,
</w:t>
      </w:r>
      <w:r>
        <w:br/>
      </w:r>
      <w:r>
        <w:rPr>
          <w:rFonts w:ascii="Times New Roman"/>
          <w:b w:val="false"/>
          <w:i w:val="false"/>
          <w:color w:val="000000"/>
          <w:sz w:val="28"/>
        </w:rPr>
        <w:t>
      Қазақстан Республикасы мен Араб Египет Республикасы қатысушылары болып табылатын халықаралық шарттарды назарға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қылмысқа, әсіресе оның ұйымдасқан нысандарына қарсы күрес саласында, егер қылмысты болдырмау, сәйкестендіру, жолын кесу және тергеу Тараптар мемлекеттерінің құзыретті органдары арасында өзара іс-қимыл жасасуды талап ететін жағдайларда ынтымақтасады.
</w:t>
      </w:r>
      <w:r>
        <w:br/>
      </w:r>
      <w:r>
        <w:rPr>
          <w:rFonts w:ascii="Times New Roman"/>
          <w:b w:val="false"/>
          <w:i w:val="false"/>
          <w:color w:val="000000"/>
          <w:sz w:val="28"/>
        </w:rPr>
        <w:t>
      2. Тараптар өз мемлекеттерінің ұлттық заңнамаларына сәйкес, ең алдымен мынадай салаларда ынтымақтасады:
</w:t>
      </w:r>
      <w:r>
        <w:br/>
      </w:r>
      <w:r>
        <w:rPr>
          <w:rFonts w:ascii="Times New Roman"/>
          <w:b w:val="false"/>
          <w:i w:val="false"/>
          <w:color w:val="000000"/>
          <w:sz w:val="28"/>
        </w:rPr>
        <w:t>
      2.1 терроризмге қарсы күрес саласында, Тараптар:
</w:t>
      </w:r>
      <w:r>
        <w:br/>
      </w:r>
      <w:r>
        <w:rPr>
          <w:rFonts w:ascii="Times New Roman"/>
          <w:b w:val="false"/>
          <w:i w:val="false"/>
          <w:color w:val="000000"/>
          <w:sz w:val="28"/>
        </w:rPr>
        <w:t>
      2.1.1 террористік топтар мен ұйымдардың іс-әрекеттері және олар жасаған қылмыстар, олардың байланыстары, көшбасшылары, мүшелері жасырын ұйымдық құрылымдары, түрлері, орналасқан жерлері, олар пайдаланатын ақша қаражатының көздері мен қарулардың түсу арналары туралы ақпарат алмасады;
</w:t>
      </w:r>
      <w:r>
        <w:br/>
      </w:r>
      <w:r>
        <w:rPr>
          <w:rFonts w:ascii="Times New Roman"/>
          <w:b w:val="false"/>
          <w:i w:val="false"/>
          <w:color w:val="000000"/>
          <w:sz w:val="28"/>
        </w:rPr>
        <w:t>
      2.1.2 терроризмге қарсы органдардың әр түрлі әдістері мен тәсілдері, сондай-ақ қолданатын техникасы туралы ақпарат алмасады;
</w:t>
      </w:r>
      <w:r>
        <w:br/>
      </w:r>
      <w:r>
        <w:rPr>
          <w:rFonts w:ascii="Times New Roman"/>
          <w:b w:val="false"/>
          <w:i w:val="false"/>
          <w:color w:val="000000"/>
          <w:sz w:val="28"/>
        </w:rPr>
        <w:t>
      2.1.3. теңіз порттарында, әуежайларда және темір жол вокзалдарында, өнеркәсіп объектілерінде, энергетика объектілері мен терроризм үшін нысана болуы мүмкін кез келген басқа да объектілерде қауіпсіздік пен қорғау шараларын жетілдіру мақсатында су, әуе және темір жол көлігін қорғау мен оның қауіпсіздігі саласында ғылыми, практикалық және техникалық тәжірибе алмасады;
</w:t>
      </w:r>
      <w:r>
        <w:br/>
      </w:r>
      <w:r>
        <w:rPr>
          <w:rFonts w:ascii="Times New Roman"/>
          <w:b w:val="false"/>
          <w:i w:val="false"/>
          <w:color w:val="000000"/>
          <w:sz w:val="28"/>
        </w:rPr>
        <w:t>
      2.2  ұйымдасқан қылмысқа қарсы күрес саласында, Тараптар:
</w:t>
      </w:r>
      <w:r>
        <w:br/>
      </w:r>
      <w:r>
        <w:rPr>
          <w:rFonts w:ascii="Times New Roman"/>
          <w:b w:val="false"/>
          <w:i w:val="false"/>
          <w:color w:val="000000"/>
          <w:sz w:val="28"/>
        </w:rPr>
        <w:t>
      2.2.1 ұйымдасқан қылмыстың барлық нысандары, олардың көшбасшылары, мүшелері, құрылымдары, іс-әрекеттері мен байланыстары туралы ақпаратпен және деректермен алмасады;
</w:t>
      </w:r>
      <w:r>
        <w:br/>
      </w:r>
      <w:r>
        <w:rPr>
          <w:rFonts w:ascii="Times New Roman"/>
          <w:b w:val="false"/>
          <w:i w:val="false"/>
          <w:color w:val="000000"/>
          <w:sz w:val="28"/>
        </w:rPr>
        <w:t>
      2.2.2. ұйымдасқан қылмысқа қарсы күреске тартылған ведомстволардың әдістері мен техникасы туралы ақпаратпен және тәжірибе алмасады;
</w:t>
      </w:r>
      <w:r>
        <w:br/>
      </w:r>
      <w:r>
        <w:rPr>
          <w:rFonts w:ascii="Times New Roman"/>
          <w:b w:val="false"/>
          <w:i w:val="false"/>
          <w:color w:val="000000"/>
          <w:sz w:val="28"/>
        </w:rPr>
        <w:t>
      2.2.3. деректер мен ақпарат алмасады, сондай-ақ ұйымдасқан қылмысқа қарсы күресу үшін мынадай салаларда бірлескен шаралар қабылдайды:
</w:t>
      </w:r>
      <w:r>
        <w:br/>
      </w:r>
      <w:r>
        <w:rPr>
          <w:rFonts w:ascii="Times New Roman"/>
          <w:b w:val="false"/>
          <w:i w:val="false"/>
          <w:color w:val="000000"/>
          <w:sz w:val="28"/>
        </w:rPr>
        <w:t>
      - қарудың, оқ-дәрілер мен жарылғыш заттардың барлық нысандарының контрабандасы;
</w:t>
      </w:r>
      <w:r>
        <w:br/>
      </w:r>
      <w:r>
        <w:rPr>
          <w:rFonts w:ascii="Times New Roman"/>
          <w:b w:val="false"/>
          <w:i w:val="false"/>
          <w:color w:val="000000"/>
          <w:sz w:val="28"/>
        </w:rPr>
        <w:t>
      - көлік құралдарын ұрлау және оның заңсыз айналымы;
</w:t>
      </w:r>
      <w:r>
        <w:br/>
      </w:r>
      <w:r>
        <w:rPr>
          <w:rFonts w:ascii="Times New Roman"/>
          <w:b w:val="false"/>
          <w:i w:val="false"/>
          <w:color w:val="000000"/>
          <w:sz w:val="28"/>
        </w:rPr>
        <w:t>
      - мәдени және тарихи құндылықтар болып табылатын заттар, бағалы тастар мен металдар контрабандасы;
</w:t>
      </w:r>
      <w:r>
        <w:br/>
      </w:r>
      <w:r>
        <w:rPr>
          <w:rFonts w:ascii="Times New Roman"/>
          <w:b w:val="false"/>
          <w:i w:val="false"/>
          <w:color w:val="000000"/>
          <w:sz w:val="28"/>
        </w:rPr>
        <w:t>
      - жеке басты куәландыратын құжаттардың барлық түрлерін қолдан жасау және өзгерту;
</w:t>
      </w:r>
      <w:r>
        <w:br/>
      </w:r>
      <w:r>
        <w:rPr>
          <w:rFonts w:ascii="Times New Roman"/>
          <w:b w:val="false"/>
          <w:i w:val="false"/>
          <w:color w:val="000000"/>
          <w:sz w:val="28"/>
        </w:rPr>
        <w:t>
      - жалған банкноттарды, кредит карталары мен басқа да құндылықтарды қолдан жасау және дайындау;
</w:t>
      </w:r>
      <w:r>
        <w:br/>
      </w:r>
      <w:r>
        <w:rPr>
          <w:rFonts w:ascii="Times New Roman"/>
          <w:b w:val="false"/>
          <w:i w:val="false"/>
          <w:color w:val="000000"/>
          <w:sz w:val="28"/>
        </w:rPr>
        <w:t>
      - заңсыз көші-қон және адамдарды саудаға салу;
</w:t>
      </w:r>
      <w:r>
        <w:br/>
      </w:r>
      <w:r>
        <w:rPr>
          <w:rFonts w:ascii="Times New Roman"/>
          <w:b w:val="false"/>
          <w:i w:val="false"/>
          <w:color w:val="000000"/>
          <w:sz w:val="28"/>
        </w:rPr>
        <w:t>
      - тыйым салынған әдебиетті, аудио және бейне өнімдерді тасу;
</w:t>
      </w:r>
      <w:r>
        <w:br/>
      </w:r>
      <w:r>
        <w:rPr>
          <w:rFonts w:ascii="Times New Roman"/>
          <w:b w:val="false"/>
          <w:i w:val="false"/>
          <w:color w:val="000000"/>
          <w:sz w:val="28"/>
        </w:rPr>
        <w:t>
      2.3 есірткі құралдарының, психотроптық заттардың, прекурсорлардың заңсыз айналымы және олармен байланысты қылмыстарға қарсы күрес саласында Тараптар 1961 жылғы Есірткі құралдары туралы бірыңғай конвенцияға және оған 1972 жылғы Хаттамаға сәйкес енгізілген түзетулерге және 1988 жылғы 20 желтоқсандағы Есірткі құралдары мен психотроптық заттардың заңсыз айналымына қарсы күрес туралы БҰҰ Конвенциясына сәйкес:
</w:t>
      </w:r>
      <w:r>
        <w:br/>
      </w:r>
      <w:r>
        <w:rPr>
          <w:rFonts w:ascii="Times New Roman"/>
          <w:b w:val="false"/>
          <w:i w:val="false"/>
          <w:color w:val="000000"/>
          <w:sz w:val="28"/>
        </w:rPr>
        <w:t>
      2.3.1 есірткі құралдарын, психотроптық заттар мен прекурсорларды дайындау, оларды халықаралық тасымалдау, жасыру және тарату үшін пайдаланылатын әдістер туралы, сондай-ақ оларға қарсы күрес тәсілдері туралы тәжірибе, көмек және ақпарат алмасады;
</w:t>
      </w:r>
      <w:r>
        <w:br/>
      </w:r>
      <w:r>
        <w:rPr>
          <w:rFonts w:ascii="Times New Roman"/>
          <w:b w:val="false"/>
          <w:i w:val="false"/>
          <w:color w:val="000000"/>
          <w:sz w:val="28"/>
        </w:rPr>
        <w:t>
      2.3.2 есірткі құралдарын заңсыз дайындау мен тасымалдауға тартылған адамдар; жасыру орындары, тасымалдау әдістері мен олардың жұмыс тәсілдері; есірткі құралдарының, психотроптық заттар мен прекурсорлардың шыққан жері мен тасымалдау пункттері, сондай-ақ осындай қылмыстардың кез келген детальдары туралы ақпаратпен және деректермен алмасады;
</w:t>
      </w:r>
      <w:r>
        <w:br/>
      </w:r>
      <w:r>
        <w:rPr>
          <w:rFonts w:ascii="Times New Roman"/>
          <w:b w:val="false"/>
          <w:i w:val="false"/>
          <w:color w:val="000000"/>
          <w:sz w:val="28"/>
        </w:rPr>
        <w:t>
      2.3.3. есірткі құралдарының, психотроптық заттар мен прекурсорлардың заңсыз айналымының алдын алу үшін бақыланатын жеткізуді қоса алғанда, үйлестірілген шаралар қабылдайды;
</w:t>
      </w:r>
      <w:r>
        <w:br/>
      </w:r>
      <w:r>
        <w:rPr>
          <w:rFonts w:ascii="Times New Roman"/>
          <w:b w:val="false"/>
          <w:i w:val="false"/>
          <w:color w:val="000000"/>
          <w:sz w:val="28"/>
        </w:rPr>
        <w:t>
      2.3.4. өздерінің криминологиялық зерттеулерінің, сондай-ақ есірткі құралдарының, психотроптық заттар мен прекурсорлардың заңсыз айналымы мен оларды теріс пайдалануды зерделеу нәтижелері туралы ақпарат алмасады;
</w:t>
      </w:r>
      <w:r>
        <w:br/>
      </w:r>
      <w:r>
        <w:rPr>
          <w:rFonts w:ascii="Times New Roman"/>
          <w:b w:val="false"/>
          <w:i w:val="false"/>
          <w:color w:val="000000"/>
          <w:sz w:val="28"/>
        </w:rPr>
        <w:t>
      2.3.5. Тараптар мемлекеттерінің ұлттық заңнамалары және есірткі құралдарының, психотроптық заттар мен прекурсорлардың заңсыз айналымын бақылау жөніндегі рәсімдер туралы ақпарат алмасады;
</w:t>
      </w:r>
      <w:r>
        <w:br/>
      </w:r>
      <w:r>
        <w:rPr>
          <w:rFonts w:ascii="Times New Roman"/>
          <w:b w:val="false"/>
          <w:i w:val="false"/>
          <w:color w:val="000000"/>
          <w:sz w:val="28"/>
        </w:rPr>
        <w:t>
      2.4 экономикалық және сыбайлас жемқорлық қылмыстарға қарсы күрес саласында, Тараптар:
</w:t>
      </w:r>
      <w:r>
        <w:br/>
      </w:r>
      <w:r>
        <w:rPr>
          <w:rFonts w:ascii="Times New Roman"/>
          <w:b w:val="false"/>
          <w:i w:val="false"/>
          <w:color w:val="000000"/>
          <w:sz w:val="28"/>
        </w:rPr>
        <w:t>
      2.4.1 экономикалық қылмыстар мен құқық бұзушылықтар туралы, оның ішінде салық салу мәселелері бойынша ақпарат алмасады;
</w:t>
      </w:r>
      <w:r>
        <w:br/>
      </w:r>
      <w:r>
        <w:rPr>
          <w:rFonts w:ascii="Times New Roman"/>
          <w:b w:val="false"/>
          <w:i w:val="false"/>
          <w:color w:val="000000"/>
          <w:sz w:val="28"/>
        </w:rPr>
        <w:t>
      2.4.2 экономикалық және сыбайлас жемқорлық қылмыстардың және Тараптар мемлекеттерінің салық заңнамасын бұзушылықтың алдын алуға, анықтау мен жолын кесуге бағытталған іс-шараларды өткізу мәселелері бойынша өзара іс-қимыл жасасады;
</w:t>
      </w:r>
      <w:r>
        <w:br/>
      </w:r>
      <w:r>
        <w:rPr>
          <w:rFonts w:ascii="Times New Roman"/>
          <w:b w:val="false"/>
          <w:i w:val="false"/>
          <w:color w:val="000000"/>
          <w:sz w:val="28"/>
        </w:rPr>
        <w:t>
      2.4.3 заңды және жеке тұлғаларға салық салуға байланысты құжаттардың куәландырылған көшірмелерін ұсынады;
</w:t>
      </w:r>
      <w:r>
        <w:br/>
      </w:r>
      <w:r>
        <w:rPr>
          <w:rFonts w:ascii="Times New Roman"/>
          <w:b w:val="false"/>
          <w:i w:val="false"/>
          <w:color w:val="000000"/>
          <w:sz w:val="28"/>
        </w:rPr>
        <w:t>
      2.4.4 экономикалық және сыбайлас жемқорлық қылмыстарға қарсы күресте пайдаланылатын ақпараттық жүйелерді құру мен олардың жұмыс істеуін қамтамасыз ету жөнінде тәжірибе алмасады;
</w:t>
      </w:r>
      <w:r>
        <w:br/>
      </w:r>
      <w:r>
        <w:rPr>
          <w:rFonts w:ascii="Times New Roman"/>
          <w:b w:val="false"/>
          <w:i w:val="false"/>
          <w:color w:val="000000"/>
          <w:sz w:val="28"/>
        </w:rPr>
        <w:t>
      2.4.5 экономикалық және сыбайлас жемқорлық қылмыстарға қарсы күрес проблемалары бойынша ғылыми-практикалық конференциялар мен семинарлар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Келісімнің 1-бабында көрсетілген қылмыстарға қатысты іздеуде жүрген адамдарды іздестіру мен қамауға алуда ынтымақтастықты нығайтады және өзара көмек көрсетуді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террористік актілердің және ұйымдасқан қылмыстың барлық нысандары, сондай-ақ өз мемлекеттерінің аумақтарын осындай қылмыстарды жоспарлау, ұйымдастыру немесе жасау үшін пайдаланудың алдын алу үшін батыл және тиімді шаралар қабылдайды, оның ішінде өз мемлекеттеріне террористік немесе криминалдық элементтердің, топтардың және жеке адамдардың кіруі мен болуының, сондай-ақ олардың қаржылай көмек алуының, арнайы немесе әскери дайындықтан өтуін болдырмайды.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Келісімнің шеңберінде қылмысқа қарсы күрес мақсатындағы ынтымақтастығы:
</w:t>
      </w:r>
      <w:r>
        <w:br/>
      </w:r>
      <w:r>
        <w:rPr>
          <w:rFonts w:ascii="Times New Roman"/>
          <w:b w:val="false"/>
          <w:i w:val="false"/>
          <w:color w:val="000000"/>
          <w:sz w:val="28"/>
        </w:rPr>
        <w:t>
      1) криминалистикалық технологияларды, сондай-ақ қылмысты зерттеудің әдістері мен құралдарын пайдалану тәжірибесімен алмасу;
</w:t>
      </w:r>
      <w:r>
        <w:br/>
      </w:r>
      <w:r>
        <w:rPr>
          <w:rFonts w:ascii="Times New Roman"/>
          <w:b w:val="false"/>
          <w:i w:val="false"/>
          <w:color w:val="000000"/>
          <w:sz w:val="28"/>
        </w:rPr>
        <w:t>
      2) баспа басылымдарымен, кітапшалармен, мақалалармен және осы Келісімде қамтылатын салалардағы ғылыми зерттеулердің нәтижелерімен алмасу;
</w:t>
      </w:r>
      <w:r>
        <w:br/>
      </w:r>
      <w:r>
        <w:rPr>
          <w:rFonts w:ascii="Times New Roman"/>
          <w:b w:val="false"/>
          <w:i w:val="false"/>
          <w:color w:val="000000"/>
          <w:sz w:val="28"/>
        </w:rPr>
        <w:t>
      3) жұмыс әдістерімен және қызметкерлермен алмасу, сондай-ақ құзыретті органдар қызметінің қызметкерлерін оқытуда бір-біріне көмек көрсету;
</w:t>
      </w:r>
      <w:r>
        <w:br/>
      </w:r>
      <w:r>
        <w:rPr>
          <w:rFonts w:ascii="Times New Roman"/>
          <w:b w:val="false"/>
          <w:i w:val="false"/>
          <w:color w:val="000000"/>
          <w:sz w:val="28"/>
        </w:rPr>
        <w:t>
      4) өзара ғылыми және техникалық дамуда әрі полицейлік жабдықтарды зерттеуде көмек көрсету;
</w:t>
      </w:r>
      <w:r>
        <w:br/>
      </w:r>
      <w:r>
        <w:rPr>
          <w:rFonts w:ascii="Times New Roman"/>
          <w:b w:val="false"/>
          <w:i w:val="false"/>
          <w:color w:val="000000"/>
          <w:sz w:val="28"/>
        </w:rPr>
        <w:t>
      5) Тараптар мемлекеттерінің аумақтарында орын алған қылмыстарға қатысты ақпаратпен және заңнамалық актілермен алмасу;
</w:t>
      </w:r>
      <w:r>
        <w:br/>
      </w:r>
      <w:r>
        <w:rPr>
          <w:rFonts w:ascii="Times New Roman"/>
          <w:b w:val="false"/>
          <w:i w:val="false"/>
          <w:color w:val="000000"/>
          <w:sz w:val="28"/>
        </w:rPr>
        <w:t>
      6) Тараптар мемлекеттерінің әрқайсысындағы террористік және басқа да ұйымдасқан қылмыстық топтардың немесе қоғамдардың байланыстары туралы жедел ақпарат алмасу;
</w:t>
      </w:r>
      <w:r>
        <w:br/>
      </w:r>
      <w:r>
        <w:rPr>
          <w:rFonts w:ascii="Times New Roman"/>
          <w:b w:val="false"/>
          <w:i w:val="false"/>
          <w:color w:val="000000"/>
          <w:sz w:val="28"/>
        </w:rPr>
        <w:t>
      7) терроризм, есірткі құралдарының, психотроптық заттардың заңсыз айналымы, ұйымдасқан қылмыс қаупі және экономикалық қылмыстар туралы, сондай-ақ оларға қарсы күрес үшін тартылған ұйымдардың техникасы мен тәсілдері туралы ақпаратты жолдау және бірлесіп өңдеу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егер оның ұлттық егемендігіне, ұлттық мүдделеріне қауіп төндіретін немесе оның мемлекетінің ұлттық заңнамасына бұл қайшы келетін жағдайларда ынтымақтастықтан толық немесе ішінара бас тартуы мүмкін.
</w:t>
      </w:r>
      <w:r>
        <w:br/>
      </w:r>
      <w:r>
        <w:rPr>
          <w:rFonts w:ascii="Times New Roman"/>
          <w:b w:val="false"/>
          <w:i w:val="false"/>
          <w:color w:val="000000"/>
          <w:sz w:val="28"/>
        </w:rPr>
        <w:t>
      Ынтымақтастықтан бас тарту кідіртпей жазбаша нысанда басқа Тарапқа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орындаудағы тікелей ынтымақтастыққа қол жеткізу мақсатында байланыс және ынтымақтастық үшін жауапты уәкілетті органдар мыналар болып табылады:
</w:t>
      </w:r>
      <w:r>
        <w:br/>
      </w:r>
      <w:r>
        <w:rPr>
          <w:rFonts w:ascii="Times New Roman"/>
          <w:b w:val="false"/>
          <w:i w:val="false"/>
          <w:color w:val="000000"/>
          <w:sz w:val="28"/>
        </w:rPr>
        <w:t>
      1) Қазақстан Республикасынан:
</w:t>
      </w:r>
      <w:r>
        <w:br/>
      </w:r>
      <w:r>
        <w:rPr>
          <w:rFonts w:ascii="Times New Roman"/>
          <w:b w:val="false"/>
          <w:i w:val="false"/>
          <w:color w:val="000000"/>
          <w:sz w:val="28"/>
        </w:rPr>
        <w:t>
      Ішкі істер министрлігі;
</w:t>
      </w:r>
      <w:r>
        <w:br/>
      </w:r>
      <w:r>
        <w:rPr>
          <w:rFonts w:ascii="Times New Roman"/>
          <w:b w:val="false"/>
          <w:i w:val="false"/>
          <w:color w:val="000000"/>
          <w:sz w:val="28"/>
        </w:rPr>
        <w:t>
      Ұлттық қауіпсіздік комитеті;
</w:t>
      </w:r>
      <w:r>
        <w:br/>
      </w:r>
      <w:r>
        <w:rPr>
          <w:rFonts w:ascii="Times New Roman"/>
          <w:b w:val="false"/>
          <w:i w:val="false"/>
          <w:color w:val="000000"/>
          <w:sz w:val="28"/>
        </w:rPr>
        <w:t>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Бас прокуратура;
</w:t>
      </w:r>
      <w:r>
        <w:br/>
      </w:r>
      <w:r>
        <w:rPr>
          <w:rFonts w:ascii="Times New Roman"/>
          <w:b w:val="false"/>
          <w:i w:val="false"/>
          <w:color w:val="000000"/>
          <w:sz w:val="28"/>
        </w:rPr>
        <w:t>
      Қорғаныс министрлігі;
</w:t>
      </w:r>
      <w:r>
        <w:br/>
      </w:r>
      <w:r>
        <w:rPr>
          <w:rFonts w:ascii="Times New Roman"/>
          <w:b w:val="false"/>
          <w:i w:val="false"/>
          <w:color w:val="000000"/>
          <w:sz w:val="28"/>
        </w:rPr>
        <w:t>
      Қазақстан Республикасы Президентінің Күзет қызметі;
</w:t>
      </w:r>
      <w:r>
        <w:br/>
      </w:r>
      <w:r>
        <w:rPr>
          <w:rFonts w:ascii="Times New Roman"/>
          <w:b w:val="false"/>
          <w:i w:val="false"/>
          <w:color w:val="000000"/>
          <w:sz w:val="28"/>
        </w:rPr>
        <w:t>
      Қаржы министрлігінің Кедендік бақылау комитеті.
</w:t>
      </w:r>
      <w:r>
        <w:br/>
      </w:r>
      <w:r>
        <w:rPr>
          <w:rFonts w:ascii="Times New Roman"/>
          <w:b w:val="false"/>
          <w:i w:val="false"/>
          <w:color w:val="000000"/>
          <w:sz w:val="28"/>
        </w:rPr>
        <w:t>
      2) Египет Араб Республикасынан:
</w:t>
      </w:r>
      <w:r>
        <w:br/>
      </w:r>
      <w:r>
        <w:rPr>
          <w:rFonts w:ascii="Times New Roman"/>
          <w:b w:val="false"/>
          <w:i w:val="false"/>
          <w:color w:val="000000"/>
          <w:sz w:val="28"/>
        </w:rPr>
        <w:t>
      Ішкі істер министрлігі.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бірлескен іс-әрекеттерін қарау және осы Келісімді орындау кезінде ұстану қажет мақсаттары мен стратегияларын айқындау мақсатында бір-бірінің келісімі бойынша өз өкілдерінің кездесулерін өткізеді. Осындай кездесулерге арналған қаржы және материалдық шығындарды қабылдаушы Тарап көтереді. Көліктік шығындарды жолдаушы Тарап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мемлекеттерінің ұлттық заңнамаларына сәйкес бір-біріне беретін құпия ақпараттың сақталуын қамтамасыз етеді.
</w:t>
      </w:r>
      <w:r>
        <w:br/>
      </w:r>
      <w:r>
        <w:rPr>
          <w:rFonts w:ascii="Times New Roman"/>
          <w:b w:val="false"/>
          <w:i w:val="false"/>
          <w:color w:val="000000"/>
          <w:sz w:val="28"/>
        </w:rPr>
        <w:t>
      2. Осы Келісімге сәйкес берілген материалдар, ақпарат, озық техникалық құралдар мен жабдықтар, оларды берген Тараптың рұқсаты болған жағдайларды қоспағанда, үшінші тарапқа берілуі немесе қарызға берілуі мүмкін емес.
</w:t>
      </w:r>
      <w:r>
        <w:br/>
      </w:r>
      <w:r>
        <w:rPr>
          <w:rFonts w:ascii="Times New Roman"/>
          <w:b w:val="false"/>
          <w:i w:val="false"/>
          <w:color w:val="000000"/>
          <w:sz w:val="28"/>
        </w:rPr>
        <w:t>
      3. Құпия ақпараттың жариялануы мүмкін немесе жария болған жағдайда, бұл туралы белгілі болған Тарап басқа Тарапты осы туралы тез арада хабардар етеді, оған осы оқиғаның жағдайы және оның зардаптары, сондай-ақ алдағы уақытта осындай оқиғалардың алдын алу үшін қабылданған шаралар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Қазақстан Республикасы мен Араб Египет Республикасы қатысушылары болып табылатын басқа да екі жақты немесе көп жақты халықаралық келісімдер ережелерінің орындалуына әсерін тигізбейді.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 үшін уәкілетті органдар бір-бірімен тікелей немесе дипломатиялық арналар арқылы байланысты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Келісімнің ережелерін түсіндіруге және қолдануға қатысты барлық даулар мен келіспеушіліктер келіссөздер және консультациялар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Тараптардың өзара уағдаластығы бойынша осы Келісімге оның ажырамас бөліктері болып табылатын және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біреуі басқа Тарапқа оның қолданылуын тоқтату туралы өзінің ниетін жазбаша білдірген күннен бастап алты ай өткенге дейін күшінде болады. Осы Келісім Тараптардың оның күшіне енуі үшін қажетті мемлекетішілік рәсімдерді орындағаны туралы соңғы жазбаша хабарлама алған күнінен бастап күшіне енеді.
</w:t>
      </w:r>
      <w:r>
        <w:br/>
      </w:r>
      <w:r>
        <w:rPr>
          <w:rFonts w:ascii="Times New Roman"/>
          <w:b w:val="false"/>
          <w:i w:val="false"/>
          <w:color w:val="000000"/>
          <w:sz w:val="28"/>
        </w:rPr>
        <w:t>
      2007 жылғы 12 наурызда Каир қаласында екі данада, әрқайсысы орыс, араб және ағылшын тілдерінде жасалды, барлық мәтіндердің бірдей күші бар.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Египет Араб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ағылшын тіліндегі мәтіні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