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8234" w14:textId="9458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Германия Федеративтік Республикасы Қарулы Күштерінің Ауғаныстан Ислам Республикасын тұрақтандыру мен қалпына келтіру жөніндегі іс-әрекеттерге қатысуына байланысты Қазақстан Республикасының аумағы арқылы әскери мүлік пен персоналдың транзиті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31 шілдедегі N 645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Германия Федеративтік Республикасының Үкіметі арасындағы Германия Федеративтік Республикасы Қарулы Күштерінің Ауғанстан Ислам Республикасын тұрақтандыру мен қалпына келтіру жөніндегі іс-әрекеттерге қатысуына байланысты Қазақстан Республикасының аумағы арқылы әскери мүлік пен персоналдың транзиті туралы келісімді ратификациялау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Германия Федеративтік Республикасының Үкіметі арасындағы Германия Федеративтік Республикасы Қарулы Күштерінің Ауғанстан Ислам Республикасын тұрақтандыру мен қалпына келтіру жөніндегі іс-әрекеттерге қатысуына байланысты Қазақстан Республикасының аумағы арқылы әскери мүлік пен персоналдың транзиті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Берлинде 2007 жылғы 1 ақпанда қол қойылған Қазақстан Республикасының Үкіметі мен Германия Федеративтік Республикасының Үкіметі арасындағы Германия Федеративтік Республикасы Қарулы Күштерінің Ауғанстан Ислам Республикасын тұрақтандыру мен қалпына келтіру жөніндегі іс-әрекеттерге қатысуына байланысты Қазақстан Республикасының аумағы арқылы әскери мүлік пен персоналдың транзиті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Германия Федеративтік Республикасының Үкіметі арасындағы Германия Федеративтік Республикасы Қарулы Күштерінің Ауғанстан Ислам Республикасын тұрақтандыру мен қалпына келтіру жөніндегі іс-әрекеттерге қатысуына байланысты Қазақстан Республикасының аумағы арқылы әскери мүлік пен персоналдың транзиті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Германия Федеративтік Республикасының Үкіметі,
</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және 1707 (2006) қарарларының ережелерін назарға ала отырып,
</w:t>
      </w:r>
      <w:r>
        <w:br/>
      </w:r>
      <w:r>
        <w:rPr>
          <w:rFonts w:ascii="Times New Roman"/>
          <w:b w:val="false"/>
          <w:i w:val="false"/>
          <w:color w:val="000000"/>
          <w:sz w:val="28"/>
        </w:rPr>
        <w:t>
      Ауғанстан Ислам Республикасын тұрақтандыру мен қалпына келтіру жөніндегі халықаралық күштерге қолдау көрсету мақсатында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Ауғанстан Ислам Республикасын тұрақтандыру мен қалпына келтіру жөніндегі халықаралық күштерге қолдау көрсету мақсатында Германия Федеративтік Республикасының Қазақстан Республикасының аумағы арқылы әскери мүлік пен персоналдың транзитін жүзеге асыру тәртібін белгілейді.
</w:t>
      </w:r>
      <w:r>
        <w:br/>
      </w:r>
      <w:r>
        <w:rPr>
          <w:rFonts w:ascii="Times New Roman"/>
          <w:b w:val="false"/>
          <w:i w:val="false"/>
          <w:color w:val="000000"/>
          <w:sz w:val="28"/>
        </w:rPr>
        <w:t>
      2. Қажет болған жағдайда Қазақстан Республикасының аумағы арқылы транзитті жүзеге асырудың егжей-тегжейлерін Тараптар жекелеген келісімдерде ескерулері мүмкін. 
</w:t>
      </w:r>
      <w:r>
        <w:br/>
      </w:r>
      <w:r>
        <w:rPr>
          <w:rFonts w:ascii="Times New Roman"/>
          <w:b w:val="false"/>
          <w:i w:val="false"/>
          <w:color w:val="000000"/>
          <w:sz w:val="28"/>
        </w:rPr>
        <w:t>
      3. Осы Келісімнің мақсаттары үшін онда пайдаланылатын терминдер мыналарды білдіреді:
</w:t>
      </w:r>
      <w:r>
        <w:br/>
      </w:r>
      <w:r>
        <w:rPr>
          <w:rFonts w:ascii="Times New Roman"/>
          <w:b w:val="false"/>
          <w:i w:val="false"/>
          <w:color w:val="000000"/>
          <w:sz w:val="28"/>
        </w:rPr>
        <w:t>
      1) "әскери мүлік" - 1990 жылғы 19 қарашадағы Еуропадағы Қарапайым қарулы күштер туралы шартта бекітілген шектеулерді ескере отырып, Германия Федеративтік Республикасының жауапкершілігіне алынған қарудың әртүрлі түрлерінің және оның жауынгерлік қолдануын қамтамасыз ету құралдарының, оның ішінде жеткізу, бағыттау жүйелері, іске қосу, басқару құралдарының кешендері, сондай-ақ басқа да арнайы техникалық құралдар және қарулы күштерді жарақтандыруға арналған өзге де жүктер, оқ-дәрілер және олардың құрамдас бөліктері, қосалқы бөлшектер, приборлар және приборлардың жинақтаушы бұйымдары, қарулы күштердің жеке құрамының өміршеңдігін қамтамасыз ету жүйелері, жаппай қырып-жою қаруынан қорғанудың ұжымдық және жеке құралдары, жаппай қырып-жою қаруларын қолданудың алдын алу және салдарларын емдеу құралдары, арнайы тыл жабдықтары, әскери нысандық киім және оның айырым белгілері мен нышандары;
</w:t>
      </w:r>
      <w:r>
        <w:br/>
      </w:r>
      <w:r>
        <w:rPr>
          <w:rFonts w:ascii="Times New Roman"/>
          <w:b w:val="false"/>
          <w:i w:val="false"/>
          <w:color w:val="000000"/>
          <w:sz w:val="28"/>
        </w:rPr>
        <w:t>
      2) "персонал" - Германия Федеративтік Республикасының әскери және азаматтық қызметкерлері;
</w:t>
      </w:r>
      <w:r>
        <w:br/>
      </w:r>
      <w:r>
        <w:rPr>
          <w:rFonts w:ascii="Times New Roman"/>
          <w:b w:val="false"/>
          <w:i w:val="false"/>
          <w:color w:val="000000"/>
          <w:sz w:val="28"/>
        </w:rPr>
        <w:t>
      3) "транзит" - Қазақстан Республикасының заңнамасына сәйкес берілген бағдарғылар бойынша Қазақстан Республикасының аумағы арқылы темір жол/әуе көлігі түрлерімен жүріп өту/ұшу; 
</w:t>
      </w:r>
      <w:r>
        <w:br/>
      </w:r>
      <w:r>
        <w:rPr>
          <w:rFonts w:ascii="Times New Roman"/>
          <w:b w:val="false"/>
          <w:i w:val="false"/>
          <w:color w:val="000000"/>
          <w:sz w:val="28"/>
        </w:rPr>
        <w:t>
      4) "әуе кемесі" - 1944 жылғы 7 желтоқсандағы Халықаралық азаматтық авиация туралы конвенцияның 16-қосымшасындағы 1-томның 2-тарауының күші қолданылатындарды қоса алғанда, Германия Федеративтік Республикасының әуе кемесі;
</w:t>
      </w:r>
      <w:r>
        <w:br/>
      </w:r>
      <w:r>
        <w:rPr>
          <w:rFonts w:ascii="Times New Roman"/>
          <w:b w:val="false"/>
          <w:i w:val="false"/>
          <w:color w:val="000000"/>
          <w:sz w:val="28"/>
        </w:rPr>
        <w:t>
      5) "өткізу пункті" - Қазақстан Республикасының мемлекеттік шекарасы арқылы әскери мүлікті және персоналды өткізудің және бақылаудың шекаралық және кедендік, ал қажет болғанда басқа да түрлері жүзеге асырылатын темір жол станциясы шегіндегі аумақ, сондай-ақ өзге де арнайы жабдықталған орын.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Әуе кемелерінің Қазақстан Республикасының әуе кеңістігі арқылы транзиттік ұшулары Қазақстан Республикасының заңнамасына сәйкес берілетін арнайы рұқсат негізінде жүзеге асырылады.
</w:t>
      </w:r>
      <w:r>
        <w:br/>
      </w:r>
      <w:r>
        <w:rPr>
          <w:rFonts w:ascii="Times New Roman"/>
          <w:b w:val="false"/>
          <w:i w:val="false"/>
          <w:color w:val="000000"/>
          <w:sz w:val="28"/>
        </w:rPr>
        <w:t>
      2. Қазақстан Тарабы осы Келісімнің 1-бабында көрсетілген мақсаттарда транзиттік ұшуларға арналған жыл сайын жаңартылатын арнайы рұқсаттың бірыңғай жылдық нөмірін белгілейді.
</w:t>
      </w:r>
      <w:r>
        <w:br/>
      </w:r>
      <w:r>
        <w:rPr>
          <w:rFonts w:ascii="Times New Roman"/>
          <w:b w:val="false"/>
          <w:i w:val="false"/>
          <w:color w:val="000000"/>
          <w:sz w:val="28"/>
        </w:rPr>
        <w:t>
      3. Қазақстан Республикасының әуе кеңістігін пайдалануға арнайы рұқсатты алу үшін Герман Тарабы Қазақстан Тарабына алдын ала дипломатиялық арналар бойынша тиісті сауал жібереді.
</w:t>
      </w:r>
      <w:r>
        <w:br/>
      </w:r>
      <w:r>
        <w:rPr>
          <w:rFonts w:ascii="Times New Roman"/>
          <w:b w:val="false"/>
          <w:i w:val="false"/>
          <w:color w:val="000000"/>
          <w:sz w:val="28"/>
        </w:rPr>
        <w:t>
      4. Арнайы рұқсат осы Келісімнің қолданысы тоқтаған жағдайда өздігінен жойылады.
</w:t>
      </w:r>
      <w:r>
        <w:br/>
      </w:r>
      <w:r>
        <w:rPr>
          <w:rFonts w:ascii="Times New Roman"/>
          <w:b w:val="false"/>
          <w:i w:val="false"/>
          <w:color w:val="000000"/>
          <w:sz w:val="28"/>
        </w:rPr>
        <w:t>
      5. Қазақстан Тарабы ұсынған әуе дәліздері бойынша әуе кемелерінің Қазақстан Республикасының кеңістігін пайдалануы туралы Герман Тарабы жоспарланған ұшудан кемінде 24 сағат бұрын Қазақстан Республикасының Әуе қозғалысын жоспарлаудың бас орталығына (AFTN - UAAKZDZK, UAAAZDZW) мынадай ұшу деректері көрсетілген ұшу жоспарын жіберу арқылы хабарлама береді:
</w:t>
      </w:r>
      <w:r>
        <w:br/>
      </w:r>
      <w:r>
        <w:rPr>
          <w:rFonts w:ascii="Times New Roman"/>
          <w:b w:val="false"/>
          <w:i w:val="false"/>
          <w:color w:val="000000"/>
          <w:sz w:val="28"/>
        </w:rPr>
        <w:t>
      - арнайы рұқсаттың бірыңғай жылдық нөмірі;
</w:t>
      </w:r>
      <w:r>
        <w:br/>
      </w:r>
      <w:r>
        <w:rPr>
          <w:rFonts w:ascii="Times New Roman"/>
          <w:b w:val="false"/>
          <w:i w:val="false"/>
          <w:color w:val="000000"/>
          <w:sz w:val="28"/>
        </w:rPr>
        <w:t>
      - әуе кемесінің үлгісі, тіркеу нөмірі және радиошақыруы;
</w:t>
      </w:r>
      <w:r>
        <w:br/>
      </w:r>
      <w:r>
        <w:rPr>
          <w:rFonts w:ascii="Times New Roman"/>
          <w:b w:val="false"/>
          <w:i w:val="false"/>
          <w:color w:val="000000"/>
          <w:sz w:val="28"/>
        </w:rPr>
        <w:t>
      - әуе кемесінің ұшып шығу және жету пункттері;
</w:t>
      </w:r>
      <w:r>
        <w:br/>
      </w:r>
      <w:r>
        <w:rPr>
          <w:rFonts w:ascii="Times New Roman"/>
          <w:b w:val="false"/>
          <w:i w:val="false"/>
          <w:color w:val="000000"/>
          <w:sz w:val="28"/>
        </w:rPr>
        <w:t>
      - тасымалдау жөніндегі жалпы мәліметтер (адамдар, жүк, қауіпті жүк);
</w:t>
      </w:r>
      <w:r>
        <w:br/>
      </w:r>
      <w:r>
        <w:rPr>
          <w:rFonts w:ascii="Times New Roman"/>
          <w:b w:val="false"/>
          <w:i w:val="false"/>
          <w:color w:val="000000"/>
          <w:sz w:val="28"/>
        </w:rPr>
        <w:t>
      - қозғалыс күні, толық бағдарғысы және Қазақстан Республикасының әуе кеңістігінде ұшу бағдарғысындағы авиатрассалар, кіру/шығу орындары міндетті түрде көрсетілген кестесі.
</w:t>
      </w:r>
      <w:r>
        <w:br/>
      </w:r>
      <w:r>
        <w:rPr>
          <w:rFonts w:ascii="Times New Roman"/>
          <w:b w:val="false"/>
          <w:i w:val="false"/>
          <w:color w:val="000000"/>
          <w:sz w:val="28"/>
        </w:rPr>
        <w:t>
      6. Қазақстан Республикасының әуе трассалары бойынша әуе кемелерінің ұшуы азаматтық әуе кемелерінің халықаралық ұшу ережелерін сақтаумен жүзеге асырылуы тиіс.
</w:t>
      </w:r>
      <w:r>
        <w:br/>
      </w:r>
      <w:r>
        <w:rPr>
          <w:rFonts w:ascii="Times New Roman"/>
          <w:b w:val="false"/>
          <w:i w:val="false"/>
          <w:color w:val="000000"/>
          <w:sz w:val="28"/>
        </w:rPr>
        <w:t>
      7. Қазақстан Тарабы әуе кемелеріне аэронавигациялық алымдарды өндіріп ала отырып, аэронавигациялық қызмет көрсетеді.
</w:t>
      </w:r>
      <w:r>
        <w:br/>
      </w:r>
      <w:r>
        <w:rPr>
          <w:rFonts w:ascii="Times New Roman"/>
          <w:b w:val="false"/>
          <w:i w:val="false"/>
          <w:color w:val="000000"/>
          <w:sz w:val="28"/>
        </w:rPr>
        <w:t>
      8. Қазақстан Республикасының әуе кеңістігінде ұшатын әуе кемелері мыналармен жабдықталуы тиіс:
</w:t>
      </w:r>
      <w:r>
        <w:br/>
      </w:r>
      <w:r>
        <w:rPr>
          <w:rFonts w:ascii="Times New Roman"/>
          <w:b w:val="false"/>
          <w:i w:val="false"/>
          <w:color w:val="000000"/>
          <w:sz w:val="28"/>
        </w:rPr>
        <w:t>
      1) аэронавигациялық қызмет көрсететін қызметпен екіжақты радиобайланысты қамтамасыз ететін радиобайланыс аппаратурасымен;
</w:t>
      </w:r>
      <w:r>
        <w:br/>
      </w:r>
      <w:r>
        <w:rPr>
          <w:rFonts w:ascii="Times New Roman"/>
          <w:b w:val="false"/>
          <w:i w:val="false"/>
          <w:color w:val="000000"/>
          <w:sz w:val="28"/>
        </w:rPr>
        <w:t>
      2) Халықаралық азаматтық авиация ұйымы (ИКАО) белгілеген тәртіпке сәйкес тиісті режимде жұмыс істейтін радиолокациялық қабылдау жауапберушімен (транспондер).
</w:t>
      </w:r>
      <w:r>
        <w:br/>
      </w:r>
      <w:r>
        <w:rPr>
          <w:rFonts w:ascii="Times New Roman"/>
          <w:b w:val="false"/>
          <w:i w:val="false"/>
          <w:color w:val="000000"/>
          <w:sz w:val="28"/>
        </w:rPr>
        <w:t>
      9. Әуе кемелері экипаждарының диспетчерлермен келіссөздері радиобайланыс фразеологиясының тек белгіленген тәртібі бойынша ағылшын тілінде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мүліктің темір жол көлігімен транзиті Қазақстан Республикасының экспорттық бақылау жөніндегі уәкілетті органы беретін рұқсат негізінде Қазақстан Республикасының заңнамасына сәйкес осы Келісімнің мақсаттарында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Персонал транзиті дипломатиялық, қызметтік немесе шетелдік паспорттар бар болған кезде визасыз негізде жүзеге асырылады.
</w:t>
      </w:r>
      <w:r>
        <w:br/>
      </w:r>
      <w:r>
        <w:rPr>
          <w:rFonts w:ascii="Times New Roman"/>
          <w:b w:val="false"/>
          <w:i w:val="false"/>
          <w:color w:val="000000"/>
          <w:sz w:val="28"/>
        </w:rPr>
        <w:t>
      2. Тараптар Қазақстан Республикасының аумағында персоналдың болуын қамтамасыз етуге байланысты барлық мәселелер бойынша өзара іс-қимыл жасайды.
</w:t>
      </w:r>
      <w:r>
        <w:br/>
      </w:r>
      <w:r>
        <w:rPr>
          <w:rFonts w:ascii="Times New Roman"/>
          <w:b w:val="false"/>
          <w:i w:val="false"/>
          <w:color w:val="000000"/>
          <w:sz w:val="28"/>
        </w:rPr>
        <w:t>
      3. Герман Тарабы персоналдың темір жол көлігімен жоспарланған транзиті туралы Қазақстан Республикасының аумағына кіруден/келуден кемінде 72 сағат бұрын олардың паспорттық мәліметтері мен лауазымдары көрсетілген тізімін беру арқылы Қазақстан Тарабына ақпарат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Персонал Қазақстан Республикасының заңнамасын, оның ішінде кедендік және өзге де ережелерді сақтауға, сондай-ақ Қазақстан Республикасының ішкі істеріне араласпауға міндетті.
</w:t>
      </w:r>
      <w:r>
        <w:br/>
      </w:r>
      <w:r>
        <w:rPr>
          <w:rFonts w:ascii="Times New Roman"/>
          <w:b w:val="false"/>
          <w:i w:val="false"/>
          <w:color w:val="000000"/>
          <w:sz w:val="28"/>
        </w:rPr>
        <w:t>
      2. Транзит кезінде персонал әскери киіммен жүре алады.
</w:t>
      </w:r>
      <w:r>
        <w:br/>
      </w:r>
      <w:r>
        <w:rPr>
          <w:rFonts w:ascii="Times New Roman"/>
          <w:b w:val="false"/>
          <w:i w:val="false"/>
          <w:color w:val="000000"/>
          <w:sz w:val="28"/>
        </w:rPr>
        <w:t>
      3. Транзит бағыты бойынша Қазақстан Республикасының құзыретті органдарының рұқсатынсыз персонал, темір жол құрамын және әскери мүлікті техникалық тексеруді қоспағанда, темір жол құрамын тастап кете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2-ші тармағында көрсетілген жағдайларды қоспағанда, Қазақстан Республикасының аумағында болған кезде персоналға Қазақстан Республикасының заңдық иелігі таралады.
</w:t>
      </w:r>
      <w:r>
        <w:br/>
      </w:r>
      <w:r>
        <w:rPr>
          <w:rFonts w:ascii="Times New Roman"/>
          <w:b w:val="false"/>
          <w:i w:val="false"/>
          <w:color w:val="000000"/>
          <w:sz w:val="28"/>
        </w:rPr>
        <w:t>
      2. Осы Келісімге байланысты Қазақстан Республикасының аумағында болған кезде персоналға Қазақстан Республикасының заңдық иелігі таралмайды:
</w:t>
      </w:r>
      <w:r>
        <w:br/>
      </w:r>
      <w:r>
        <w:rPr>
          <w:rFonts w:ascii="Times New Roman"/>
          <w:b w:val="false"/>
          <w:i w:val="false"/>
          <w:color w:val="000000"/>
          <w:sz w:val="28"/>
        </w:rPr>
        <w:t>
      1) персонал Германия Федеративтік Республикасына, сондай-ақ персоналға немесе Германия Федеративтік Республикасына тиесілі мүлікке қатысты қылмыс немесе әкімшілік құқықбұзушылық жасаған жағдайда;
</w:t>
      </w:r>
      <w:r>
        <w:br/>
      </w:r>
      <w:r>
        <w:rPr>
          <w:rFonts w:ascii="Times New Roman"/>
          <w:b w:val="false"/>
          <w:i w:val="false"/>
          <w:color w:val="000000"/>
          <w:sz w:val="28"/>
        </w:rPr>
        <w:t>
      2) персонал тікелей қызметтік міндетін атқару кезінде қылмыс немесе әкімшілік құқықбұзушылық жасаған жағдайда.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мүлік пен персонал осы Келісімге сәйкес транзит кезінде шекаралық, кедендік бақылауға, ал қажет болған жағдайда қазақстандық құзыретті органдардың шешімі бойынша бақылаудың басқа да түрлеріне және осы Келісім мен Қазақстан Республикасының заңнамасына сәйкес ресімдеуге жатады.
</w:t>
      </w:r>
      <w:r>
        <w:br/>
      </w:r>
      <w:r>
        <w:rPr>
          <w:rFonts w:ascii="Times New Roman"/>
          <w:b w:val="false"/>
          <w:i w:val="false"/>
          <w:color w:val="000000"/>
          <w:sz w:val="28"/>
        </w:rPr>
        <w:t>
      2. Өткізу пунктінде шекаралық және кедендік бақылауды жүзеге асыру кезінде әскери мүлік пен персоналды тексеру, сондай-ақ шекаралық және кедендік бақылауды жүзеге асыру үшін қажетті қосымша құжаттар мен мәліметтерді талап ету және тексеру Қазақстан Республикасының шекаралық және кедендік органдарында көрсетілген мүлік транзитке рұқсат берілген мүлік емес деген болжау болған ерекше жағдайларда ғана жүргізіледі.
</w:t>
      </w:r>
      <w:r>
        <w:br/>
      </w:r>
      <w:r>
        <w:rPr>
          <w:rFonts w:ascii="Times New Roman"/>
          <w:b w:val="false"/>
          <w:i w:val="false"/>
          <w:color w:val="000000"/>
          <w:sz w:val="28"/>
        </w:rPr>
        <w:t>
      3. Қазақстан Республикасының мемлекеттік шекарасы арқылы әскери мүлік пен персоналдың транзиті кедендік баждарды, кедендік ресімдеу үшін кедендік алымдарды және салықтарды өтеусіз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 Тарабы (немесе ол уәкілеттеген ұйымдар) Қазақстан Тарабына және қазақстандық заңды тұлғаларға транзитке байланысты нақты қызметтері үшін шығыстарын өтейді.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Тараптың транзитке байланысты алатын ақпараты осы ақпаратты берген Тараптың жазбаша келісімінсіз үшінші тарапқа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Қасақана әрекеттің нәтижесінде болған өлімге, дене зақымына немесе материалдық залалға байланысты наразылықтарды қоспағанда, осы Келісімді орындау үшін жүзеге асыратын қызметіне байланысты Тараптар бір біріне наразылық білдірмейді және бір біріне қатысты азаматтық сот талқылауларын қозғамайды.
</w:t>
      </w:r>
      <w:r>
        <w:br/>
      </w:r>
      <w:r>
        <w:rPr>
          <w:rFonts w:ascii="Times New Roman"/>
          <w:b w:val="false"/>
          <w:i w:val="false"/>
          <w:color w:val="000000"/>
          <w:sz w:val="28"/>
        </w:rPr>
        <w:t>
      Авария салдарынан залал келтірілген кезде наразылық аварияға кінәлі тарапқа ұсынылады.
</w:t>
      </w:r>
      <w:r>
        <w:br/>
      </w:r>
      <w:r>
        <w:rPr>
          <w:rFonts w:ascii="Times New Roman"/>
          <w:b w:val="false"/>
          <w:i w:val="false"/>
          <w:color w:val="000000"/>
          <w:sz w:val="28"/>
        </w:rPr>
        <w:t>
      2. Транзитті жүзеге асыру кезінде үшінші тұлғаларға Герман Тарабы кінәсінен залал келтірілген жағдайда Герман Тарабы оны өтеу бойынша Қазақстан Республикасының заңнамасына сәйкес өзіне міндеттеме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консультациялар мен келіссөздер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Герман Тарабы Қазақстан Тарабынан оның күшіне енуі үшін қажетті мемлекетішілік рәсімдердің орындалғаны туралы жазбаша хабарламасын алған күнінен бастап күшіне енеді.
</w:t>
      </w:r>
      <w:r>
        <w:br/>
      </w:r>
      <w:r>
        <w:rPr>
          <w:rFonts w:ascii="Times New Roman"/>
          <w:b w:val="false"/>
          <w:i w:val="false"/>
          <w:color w:val="000000"/>
          <w:sz w:val="28"/>
        </w:rPr>
        <w:t>
      2. Осы Келісім Қазақстан Республикасының заңнамасына сәйкес оған қол қойылған күннен бастап уақытша қолданылады.
</w:t>
      </w:r>
      <w:r>
        <w:br/>
      </w:r>
      <w:r>
        <w:rPr>
          <w:rFonts w:ascii="Times New Roman"/>
          <w:b w:val="false"/>
          <w:i w:val="false"/>
          <w:color w:val="000000"/>
          <w:sz w:val="28"/>
        </w:rPr>
        <w:t>
      3. Осы Келісім белгісіз мерзімге жасалады және оның қолданысы Тараптардың бірі дипломатиялық арналар арқылы екінші Тарапқа осы Келісімнің қолданысын тоқтату туралы өз ниетін білдірген хабарламасын жіберген күнінен 6 ай өткен соң тоқтатылады.
</w:t>
      </w:r>
    </w:p>
    <w:p>
      <w:pPr>
        <w:spacing w:after="0"/>
        <w:ind w:left="0"/>
        <w:jc w:val="both"/>
      </w:pPr>
      <w:r>
        <w:rPr>
          <w:rFonts w:ascii="Times New Roman"/>
          <w:b w:val="false"/>
          <w:i w:val="false"/>
          <w:color w:val="000000"/>
          <w:sz w:val="28"/>
        </w:rPr>
        <w:t>
      Берлин қаласында 2007 жылғы 1 ақпанда екі данада, әрқайсысы қазақ, неміс және орыс тілдерінде жасалды, әрі барлық мәтіндердің де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Германия Федеративтік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w:t>
      </w:r>
      <w:r>
        <w:br/>
      </w:r>
      <w:r>
        <w:rPr>
          <w:rFonts w:ascii="Times New Roman"/>
          <w:b w:val="false"/>
          <w:i w:val="false"/>
          <w:color w:val="000000"/>
          <w:sz w:val="28"/>
        </w:rPr>
        <w:t>
Германия Федеративтік Республикасы
</w:t>
      </w:r>
      <w:r>
        <w:br/>
      </w:r>
      <w:r>
        <w:rPr>
          <w:rFonts w:ascii="Times New Roman"/>
          <w:b w:val="false"/>
          <w:i w:val="false"/>
          <w:color w:val="000000"/>
          <w:sz w:val="28"/>
        </w:rPr>
        <w:t>
Үкіметінің арасындағы Германия Федеративтік
</w:t>
      </w:r>
      <w:r>
        <w:br/>
      </w:r>
      <w:r>
        <w:rPr>
          <w:rFonts w:ascii="Times New Roman"/>
          <w:b w:val="false"/>
          <w:i w:val="false"/>
          <w:color w:val="000000"/>
          <w:sz w:val="28"/>
        </w:rPr>
        <w:t>
Республикасы Қарулы Күштерінің Ауғанстан
</w:t>
      </w:r>
      <w:r>
        <w:br/>
      </w:r>
      <w:r>
        <w:rPr>
          <w:rFonts w:ascii="Times New Roman"/>
          <w:b w:val="false"/>
          <w:i w:val="false"/>
          <w:color w:val="000000"/>
          <w:sz w:val="28"/>
        </w:rPr>
        <w:t>
Ислам Республикасын тұрақтандыру мен қалпына
</w:t>
      </w:r>
      <w:r>
        <w:br/>
      </w:r>
      <w:r>
        <w:rPr>
          <w:rFonts w:ascii="Times New Roman"/>
          <w:b w:val="false"/>
          <w:i w:val="false"/>
          <w:color w:val="000000"/>
          <w:sz w:val="28"/>
        </w:rPr>
        <w:t>
келтіру жөніндегі іс-әрекеттерге қатысуына
</w:t>
      </w:r>
      <w:r>
        <w:br/>
      </w:r>
      <w:r>
        <w:rPr>
          <w:rFonts w:ascii="Times New Roman"/>
          <w:b w:val="false"/>
          <w:i w:val="false"/>
          <w:color w:val="000000"/>
          <w:sz w:val="28"/>
        </w:rPr>
        <w:t>
байланысты Қазақстан Республикасының аумағы
</w:t>
      </w:r>
      <w:r>
        <w:br/>
      </w:r>
      <w:r>
        <w:rPr>
          <w:rFonts w:ascii="Times New Roman"/>
          <w:b w:val="false"/>
          <w:i w:val="false"/>
          <w:color w:val="000000"/>
          <w:sz w:val="28"/>
        </w:rPr>
        <w:t>
арқылы әскери мүлік пен персоналдың транзиті
</w:t>
      </w:r>
      <w:r>
        <w:br/>
      </w:r>
      <w:r>
        <w:rPr>
          <w:rFonts w:ascii="Times New Roman"/>
          <w:b w:val="false"/>
          <w:i w:val="false"/>
          <w:color w:val="000000"/>
          <w:sz w:val="28"/>
        </w:rPr>
        <w:t>
туралы келісімге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Ұсынылатын бағдарғылар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АZАВІ/ІТАКА А87/R227 АКТАU В363 КUNAS - сонан соң Өзбекстанның аумағын пайдалана отырып және бұдан әрі - ВОRІS А480 GЕNDI)І А352 АRBOL В142 ТОLE ВІ А355 RODАМ //немесе// КАLIN тікелей ВАSАN А355 ТОLЕ ВІ В142 АRВОL А352 GЕNDІ А480 ВОRІS - сонан соң Өзбекстанның аумағын пайдалана отырып және бұдан әрі - КUNAS ВЗ6З АKTAU А87/R227 АZАВІ/IТАКА
</w:t>
      </w:r>
      <w:r>
        <w:br/>
      </w:r>
      <w:r>
        <w:rPr>
          <w:rFonts w:ascii="Times New Roman"/>
          <w:b w:val="false"/>
          <w:i w:val="false"/>
          <w:color w:val="000000"/>
          <w:sz w:val="28"/>
        </w:rPr>
        <w:t>
      2. АВЕКА А117 DОDUR А118/А121 SНYМКЕNТ В114 ТОLЕ ВІ А355 RОDАМ, /немесе// КАLIN тікелей ВАSАN А355 ТОLЕ ВІ В114 SНҮМКЕNТ А118/А121 DОDUR А117 АВЕКА
</w:t>
      </w:r>
      <w:r>
        <w:br/>
      </w:r>
      <w:r>
        <w:rPr>
          <w:rFonts w:ascii="Times New Roman"/>
          <w:b w:val="false"/>
          <w:i w:val="false"/>
          <w:color w:val="000000"/>
          <w:sz w:val="28"/>
        </w:rPr>
        <w:t>
      3. ОВАТА G487 АТҮRАU А356 ТОLЕ ВІ А355 RОDАМ //немесе// КАLIN тікелей ВАSАN А355 ТОLЕ ВІ А356 АТҮRАU G487 ОВАТА
</w:t>
      </w:r>
      <w:r>
        <w:br/>
      </w:r>
      <w:r>
        <w:rPr>
          <w:rFonts w:ascii="Times New Roman"/>
          <w:b w:val="false"/>
          <w:i w:val="false"/>
          <w:color w:val="000000"/>
          <w:sz w:val="28"/>
        </w:rPr>
        <w:t>
      4. ОВАТА О487 АТҮRАU А356 КҮZLORDA А352 GЕNDI R482 SНҮМКЕNТ А118/А121 DODUR А117 АВЕКА //немесе// АВЕКА А117 А118/А121 SНҮМКЕNТ К482 GЕNDI А352 КҮZLORDA А356 ОВАТА
</w:t>
      </w:r>
      <w:r>
        <w:br/>
      </w:r>
      <w:r>
        <w:rPr>
          <w:rFonts w:ascii="Times New Roman"/>
          <w:b w:val="false"/>
          <w:i w:val="false"/>
          <w:color w:val="000000"/>
          <w:sz w:val="28"/>
        </w:rPr>
        <w:t>
      5. ВАLUN-G155-МАSАV-G155-DІVNО-G13-КZО-А356-ТОLЕ ВІ-А355- RОDАМ //немесе// RОDАМ-А355-ТОLЕ ВІ-А356-КZО-G13-DІVNО-G155- МАSАV-G155-ВАLUN
</w:t>
      </w:r>
      <w:r>
        <w:br/>
      </w:r>
      <w:r>
        <w:rPr>
          <w:rFonts w:ascii="Times New Roman"/>
          <w:b w:val="false"/>
          <w:i w:val="false"/>
          <w:color w:val="000000"/>
          <w:sz w:val="28"/>
        </w:rPr>
        <w:t>
      6. ВАLUN-G155-МЕDОL-В363-КUNAS //немесе// КUNAS-В363-МЕDOL- G155-ВАLUN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