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8369" w14:textId="2308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қоғамдастыққа мүше мемлекеттердің нарығындағы өнімнің бірыңғай айналым белгісін қолдану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14 қыркүйектегі N 809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Келісім қолданысын тоқтатты - ҚР 24.12.2014 </w:t>
      </w:r>
      <w:r>
        <w:rPr>
          <w:rFonts w:ascii="Times New Roman"/>
          <w:b w:val="false"/>
          <w:i w:val="false"/>
          <w:color w:val="000000"/>
          <w:sz w:val="28"/>
        </w:rPr>
        <w:t>N 266-V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2006 жылғы 19 мамырда Минск қаласында жасалған Еуразиялық экономикалық қоғамдастыққа мүше мемлекеттердің нарығындағы өнімнің бірыңғай айналым белгісін қолдану туралы келісім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Еуразиялық экономикалық қоғамдастыққа мүше мемлекеттердің нарығындағы өнімнің бірыңғай айналым белгісін қолдану туралы келісім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Еуразиялық экономикалық қоғамдастығына (бұдан әрі - ЕурАзЭҚ) мүше мемлекеттердің үкіметтері, 1999 жылы 26 ақпандағы Кеден одағы және Бірыңғай экономикалық кеңістік туралы шартты және 2000 жылғы 10 қазандағы Еуразия экономикалық қоғамдастығын құру туралы шартты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өзара саудадағы негізсіз шектеулерді жоюға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әкелінетін өнімнің адам өмірі мен денсаулығы, қоршаған орта үшін қауіпсіздігі мен сапасының кепілдіктерін қамтамасыз етуде өзара мүдделілікті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келісті: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мақсаттары үшін пайдаланылатын ұғымдар мыналарды білдіреді: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/>
          <w:i w:val="false"/>
          <w:color w:val="000000"/>
          <w:sz w:val="28"/>
        </w:rPr>
        <w:t xml:space="preserve">ЕурАзЭҚ-қа мүше мемлекеттердің нарығындағы өнімнің бірыңғай айналым белгісі" 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"бірыңғай айналым белгісі" - сатып алушыларды айналымға шығарылатын өнімнің ЕурАзЭҚ-тың техникалық регламенттерінің талаптарына сәйкестігі туралы хабардар ету үшін қызмет ететін белгілеу;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"өнімнің сәйкестігін растау" </w:t>
      </w:r>
      <w:r>
        <w:rPr>
          <w:rFonts w:ascii="Times New Roman"/>
          <w:b w:val="false"/>
          <w:i w:val="false"/>
          <w:color w:val="000000"/>
          <w:sz w:val="28"/>
        </w:rPr>
        <w:t xml:space="preserve">- өнімнің ЕурАзЭҚ-тың техникалық регламенттерінің талаптарына сәйкестігін құжаттамалық куәландыру;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"өнім"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материалдық-заттай нысанда ұсынылған және шаруашылық пен өзге де мақсаттарға одан әрі пайдалануға арналған қызмет нәтижесі;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/>
          <w:i w:val="false"/>
          <w:color w:val="000000"/>
          <w:sz w:val="28"/>
        </w:rPr>
        <w:t xml:space="preserve">ЕурАзЭқ-тың техникалық регламенті"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ЕурАзЭҚ шеңберінде қабылданған және өнімге қолдану мен орындау үшін міндетті талаптар белгілейтін құжат.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Еуразиялық экономикалық қоғамдастығына мүше мемлекеттердің нарығындағы өнім айналымының бірыңғай белгісі ЕурАзЭҚ техникалық регламенттерінің талаптарына сәйкес келетін өнімді таңбалау үшін қолданылады.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Бірыңғай айналым белгісінің нысаны мен мөлшері, сондай-ақ олармен өнімді таңбалау тәртібі ЕурАзЭҚ-тың Мемлекетаралық кеңесі (үкімет басшылары деңгейінде) бекітетін, ЕурАзЭҚ-қа мүше мемлекеттердің нарығындағы өнімнің бірыңғай айналым белгісі туралы ережеде белгіленеді.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Бірыңғай айналым белгісімен таңбаланған өнім одан өнім айналымға (өткізуге) түсетін ЕурАзЭҚ-қа мүше мемлекеттің заңнамасында белгіленген тәртіппен ресімделген сәйкестікті растау туралы құжаттарды қайта ресімдеместен ЕурАзЭҚ-қа мүше мемлекеттердің аумағында өткізіледі.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өнімді ЕурАзЭҚ-қа мүше мемлекеттердің аумағына әкелу (әкету) кезінде санитарлық, ветеринарлық және фитосанитарлық шараларды қолдану мәселелерін қозғамайды.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Бірыңғай айналым белгісімен таңбаланған өнімнің ЕурАзЭҚ техникалық регламенттерінің талаптарына сәйкестігі ол шығарылатын ЕурАзЭҚ-қа мүше мемлекеттің заңнамасында белгіленген тәртіппен расталуы тиіс.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уәкілетті органдары осы Келісімді іске асыру кезінде туындаған анықталған бұзушылықтар туралы бір-бірін хабардар етеді және бірыңғай айналым белгісімен таңбаланған өнімнің ЕурАзЭҚ техникалық регламенттерінің талаптарына сәйкессіздігі анықталған жағдайда өз мемлекеттерінің заңнамасына сәйкес шаралар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Өнімді бірыңғай айналымның белгісімен таңбалауға өнімді дайындаушы (жеткізуші) жауапкершілікте болады.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ережелерін қолдануға немесе түсіндіруге байланысты даулар Тараптар арасындағы консультациялар және келіссөздер жолымен шешіледі.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уағдаласуы бойынша осы Келісімге жекелеген хаттамаларымен ресімделетін өзгерістер енгізілуі мүмкін.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кез келгені осы Келісімге депозитарийге бұл туралы жазбаша хабарлау жолымен шыға алады. Бұл Тарап үшін осы Келісімнің қолданылуы депозитарий осындай хабарламаны алған күнінен бастап 6 айдан кейін тоқтатылады.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ЕурАзЭҚ-тың Интеграциялық комитеті осы Келісімнің депозитарийі болып табылады.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11-бап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депозитарийдің Тараптардың оның күшіне енуі үшін қажетті мемлекетішілік рәсімдерді орындағаны туралы соңғы жазбаша хабарламаны алған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Минск қаласында 2006 жылғы 19 мамырда орыс тілінде бір түпнұсқа данада жасалды.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Түпнұсқа дана әрбір Тарапқа оның куәландырылған көшірмесін жіберетін ЕурАзЭҚ Интеграциялық комитетінде сақталады.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Беларусь            Қазақстан          Қырғыз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Республикасының    Республикасының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Үкіметі үшін       Үкіметі үшін        Үкіметі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Ресей              Тәжікстан           Өзбекстан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Федерациясының     Республикасының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Үкіметі үшін       Үкіметі үшін        Үкіметі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