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8369" w14:textId="2308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қоғамдастыққа мүше мемлекеттердің нарығындағы өнімнің бірыңғай айналым белгісін қолдану туралы келісімді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14 қыркүйектегі N 809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Келісім қолданысын тоқтатты - ҚР 24.12.2014 </w:t>
      </w:r>
      <w:r>
        <w:rPr>
          <w:rFonts w:ascii="Times New Roman"/>
          <w:b w:val="false"/>
          <w:i w:val="false"/>
          <w:color w:val="000000"/>
          <w:sz w:val="28"/>
        </w:rPr>
        <w:t>N 266-V</w:t>
      </w:r>
      <w:r>
        <w:rPr>
          <w:rFonts w:ascii="Times New Roman"/>
          <w:b w:val="false"/>
          <w:i w:val="false"/>
          <w:color w:val="ff0000"/>
          <w:sz w:val="28"/>
        </w:rPr>
        <w:t xml:space="preserve"> Заңымен.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2006 жылғы 19 мамырда Минск қаласында жасалған Еуразиялық экономикалық қоғамдастыққа мүше мемлекеттердің нарығындағы өнімнің бірыңғай айналым белгісін қолдану туралы келісім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Еуразиялық экономикалық қоғамдастыққа мүше мемлекеттердің нарығындағы өнімнің бірыңғай айналым белгісін қолдану туралы келісім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Бұдан әрі Тараптар деп аталатын Еуразиялық экономикалық қоғамдастығына (бұдан әрі - ЕурАзЭҚ) мүше мемлекеттердің үкіметтері, 1999 жылы 26 ақпандағы Кеден одағы және Бірыңғай экономикалық кеңістік туралы шартты және 2000 жылғы 10 қазандағы Еуразия экономикалық қоғамдастығын құру туралы шартты басшылыққа ала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өзара саудадағы негізсіз шектеулерді жоюға ұмтыла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әкелінетін өнімнің адам өмірі мен денсаулығы, қоршаған орта үшін қауіпсіздігі мен сапасының кепілдіктерін қамтамасыз етуде өзара мүдделілікті ескере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төмендегілер туралы келісті: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1-бап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 мақсаттары үшін пайдаланылатын ұғымдар мыналарды білдіреді: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  <w:r>
        <w:rPr>
          <w:rFonts w:ascii="Times New Roman"/>
          <w:b/>
          <w:i w:val="false"/>
          <w:color w:val="000000"/>
          <w:sz w:val="28"/>
        </w:rPr>
        <w:t xml:space="preserve">ЕурАзЭҚ-қа мүше мемлекеттердің нарығындағы өнімнің бірыңғай айналым белгісі" 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"бірыңғай айналым белгісі" - сатып алушыларды айналымға шығарылатын өнімнің ЕурАзЭҚ-тың техникалық регламенттерінің талаптарына сәйкестігі туралы хабардар ету үшін қызмет ететін белгілеу;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"өнімнің сәйкестігін растау" </w:t>
      </w:r>
      <w:r>
        <w:rPr>
          <w:rFonts w:ascii="Times New Roman"/>
          <w:b w:val="false"/>
          <w:i w:val="false"/>
          <w:color w:val="000000"/>
          <w:sz w:val="28"/>
        </w:rPr>
        <w:t xml:space="preserve">- өнімнің ЕурАзЭҚ-тың техникалық регламенттерінің талаптарына сәйкестігін құжаттамалық куәландыру;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"өнім" </w:t>
      </w:r>
      <w:r>
        <w:rPr>
          <w:rFonts w:ascii="Times New Roman"/>
          <w:b w:val="false"/>
          <w:i w:val="false"/>
          <w:color w:val="000000"/>
          <w:sz w:val="28"/>
        </w:rPr>
        <w:t xml:space="preserve">- материалдық-заттай нысанда ұсынылған және шаруашылық пен өзге де мақсаттарға одан әрі пайдалануға арналған қызмет нәтижесі;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  <w:r>
        <w:rPr>
          <w:rFonts w:ascii="Times New Roman"/>
          <w:b/>
          <w:i w:val="false"/>
          <w:color w:val="000000"/>
          <w:sz w:val="28"/>
        </w:rPr>
        <w:t xml:space="preserve">ЕурАзЭқ-тың техникалық регламенті"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ЕурАзЭҚ шеңберінде қабылданған және өнімге қолдану мен орындау үшін міндетті талаптар белгілейтін құжат.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2-бап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Еуразиялық экономикалық қоғамдастығына мүше мемлекеттердің нарығындағы өнім айналымының бірыңғай белгісі ЕурАзЭҚ техникалық регламенттерінің талаптарына сәйкес келетін өнімді таңбалау үшін қолданылады.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3-бап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Бірыңғай айналым белгісінің нысаны мен мөлшері, сондай-ақ олармен өнімді таңбалау тәртібі ЕурАзЭҚ-тың Мемлекетаралық кеңесі (үкімет басшылары деңгейінде) бекітетін, ЕурАзЭҚ-қа мүше мемлекеттердің нарығындағы өнімнің бірыңғай айналым белгісі туралы ережеде белгіленеді.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4-бап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Бірыңғай айналым белгісімен таңбаланған өнім одан өнім айналымға (өткізуге) түсетін ЕурАзЭҚ-қа мүше мемлекеттің заңнамасында белгіленген тәртіппен ресімделген сәйкестікті растау туралы құжаттарды қайта ресімдеместен ЕурАзЭҚ-қа мүше мемлекеттердің аумағында өткізіледі.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5-бап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 өнімді ЕурАзЭҚ-қа мүше мемлекеттердің аумағына әкелу (әкету) кезінде санитарлық, ветеринарлық және фитосанитарлық шараларды қолдану мәселелерін қозғамайды.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6-бап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Бірыңғай айналым белгісімен таңбаланған өнімнің ЕурАзЭҚ техникалық регламенттерінің талаптарына сәйкестігі ол шығарылатын ЕурАзЭҚ-қа мүше мемлекеттің заңнамасында белгіленген тәртіппен расталуы тиіс.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7-бап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Тараптардың уәкілетті органдары осы Келісімді іске асыру кезінде туындаған анықталған бұзушылықтар туралы бір-бірін хабардар етеді және бірыңғай айналым белгісімен таңбаланған өнімнің ЕурАзЭҚ техникалық регламенттерінің талаптарына сәйкессіздігі анықталған жағдайда өз мемлекеттерінің заңнамасына сәйкес шаралар қабылдайды.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Өнімді бірыңғай айналымның белгісімен таңбалауға өнімді дайындаушы (жеткізуші) жауапкершілікте болады.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8-бап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Келісімнің ережелерін қолдануға немесе түсіндіруге байланысты даулар Тараптар арасындағы консультациялар және келіссөздер жолымен шешіледі.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9-бап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Тараптардың уағдаласуы бойынша осы Келісімге жекелеген хаттамаларымен ресімделетін өзгерістер енгізілуі мүмкін.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10-бап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Тараптардың кез келгені осы Келісімге депозитарийге бұл туралы жазбаша хабарлау жолымен шыға алады. Бұл Тарап үшін осы Келісімнің қолданылуы депозитарий осындай хабарламаны алған күнінен бастап 6 айдан кейін тоқтатылады.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ЕурАзЭҚ-тың Интеграциялық комитеті осы Келісімнің депозитарийі болып табылады.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11-бап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 депозитарийдің Тараптардың оның күшіне енуі үшін қажетті мемлекетішілік рәсімдерді орындағаны туралы соңғы жазбаша хабарламаны алған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Минск қаласында 2006 жылғы 19 мамырда орыс тілінде бір түпнұсқа данада жасалды.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Түпнұсқа дана әрбір Тарапқа оның куәландырылған көшірмесін жіберетін ЕурАзЭҚ Интеграциялық комитетінде сақталады.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Беларусь            Қазақстан          Қырғыз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Республикасының    Республикасының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Үкіметі үшін       Үкіметі үшін        Үкіметі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Ресей              Тәжікстан           Өзбекстан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Федерациясының     Республикасының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Үкіметі үшін       Үкіметі үшін        Үкіметі үшін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