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744b0" w14:textId="b8744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комиссиясы туралы шарттың жобасы туралы</w:t>
      </w:r>
    </w:p>
    <w:p>
      <w:pPr>
        <w:spacing w:after="0"/>
        <w:ind w:left="0"/>
        <w:jc w:val="both"/>
      </w:pPr>
      <w:r>
        <w:rPr>
          <w:rFonts w:ascii="Times New Roman"/>
          <w:b w:val="false"/>
          <w:i w:val="false"/>
          <w:color w:val="000000"/>
          <w:sz w:val="28"/>
        </w:rPr>
        <w:t>Қазақстан Республикасы Үкіметінің 2007 жылғы 2 қазандағы N 887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Кеден одағының комиссиясы туралы шарттың жобасына қол қою туралы ұсыныс Қазақстан Республикасы Президентінің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 одағының комиссиясы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және Ресей Федерациясы,
</w:t>
      </w:r>
      <w:r>
        <w:br/>
      </w:r>
      <w:r>
        <w:rPr>
          <w:rFonts w:ascii="Times New Roman"/>
          <w:b w:val="false"/>
          <w:i w:val="false"/>
          <w:color w:val="000000"/>
          <w:sz w:val="28"/>
        </w:rPr>
        <w:t>
      2000 жылғы 10 қазандағы Еуразиялық экономикалық қоғамдастық құру туралы шартты негізге ала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кеден одағының біртұтас тұрақты жұмыс істейтін реттеуші органы ретінде Кеден одағының комиссиясын (бұдан әрі - Комиссия) құрады.
</w:t>
      </w:r>
      <w:r>
        <w:br/>
      </w:r>
      <w:r>
        <w:rPr>
          <w:rFonts w:ascii="Times New Roman"/>
          <w:b w:val="false"/>
          <w:i w:val="false"/>
          <w:color w:val="000000"/>
          <w:sz w:val="28"/>
        </w:rPr>
        <w:t>
      Комиссияның негізгі міндеті кеден одағының жұмыс істеуі мен дамуы жағдайын қамтамасыз ету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өзінің қызметін келесі қағидаттар негізінде жүзеге асырады:
</w:t>
      </w:r>
      <w:r>
        <w:br/>
      </w:r>
      <w:r>
        <w:rPr>
          <w:rFonts w:ascii="Times New Roman"/>
          <w:b w:val="false"/>
          <w:i w:val="false"/>
          <w:color w:val="000000"/>
          <w:sz w:val="28"/>
        </w:rPr>
        <w:t>
      Тараптардың мемлекеттік органдар өкілеттіктерінің бір бөлігін Комиссияға ерікті түрде кезек-кезеңімен беруі;
</w:t>
      </w:r>
      <w:r>
        <w:br/>
      </w:r>
      <w:r>
        <w:rPr>
          <w:rFonts w:ascii="Times New Roman"/>
          <w:b w:val="false"/>
          <w:i w:val="false"/>
          <w:color w:val="000000"/>
          <w:sz w:val="28"/>
        </w:rPr>
        <w:t>
      Тараптардың өзара пайдасы мен ұлттық мүдделерін есепке алуды қамтамасыз ету;
</w:t>
      </w:r>
      <w:r>
        <w:br/>
      </w:r>
      <w:r>
        <w:rPr>
          <w:rFonts w:ascii="Times New Roman"/>
          <w:b w:val="false"/>
          <w:i w:val="false"/>
          <w:color w:val="000000"/>
          <w:sz w:val="28"/>
        </w:rPr>
        <w:t>
      қабылданатын шешімдердің экономикалық негізділігі;
</w:t>
      </w:r>
      <w:r>
        <w:br/>
      </w:r>
      <w:r>
        <w:rPr>
          <w:rFonts w:ascii="Times New Roman"/>
          <w:b w:val="false"/>
          <w:i w:val="false"/>
          <w:color w:val="000000"/>
          <w:sz w:val="28"/>
        </w:rPr>
        <w:t>
      ашықтық, жариялылық және әділдік.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өзінің қызметін осы Шартта, Тараптар арасындағы басқа да халықаралық шарттарда, сондай-ақ Кеден одағының жоғарғы органының шешімдерінде көзделген өкілеттіктер шегінде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Комиссияға әрбір Тараптан қажетті өкілеттіктер берілген үкімет басшысының орынбасары немесе үкімет мүшесі болып табылатын бір өкілден кіреді. Тараптардың өкілдері Комиссияда тұрақты негізде жұмыс істейді.
</w:t>
      </w:r>
      <w:r>
        <w:br/>
      </w:r>
      <w:r>
        <w:rPr>
          <w:rFonts w:ascii="Times New Roman"/>
          <w:b w:val="false"/>
          <w:i w:val="false"/>
          <w:color w:val="000000"/>
          <w:sz w:val="28"/>
        </w:rPr>
        <w:t>
      Комиссия құрамын Кеден одағының жоғарғы органы бекітеді.
</w:t>
      </w:r>
      <w:r>
        <w:br/>
      </w:r>
      <w:r>
        <w:rPr>
          <w:rFonts w:ascii="Times New Roman"/>
          <w:b w:val="false"/>
          <w:i w:val="false"/>
          <w:color w:val="000000"/>
          <w:sz w:val="28"/>
        </w:rPr>
        <w:t>
      Әрбір Тараптан Комиссия мүшелерінің саны мен олардың мәртебесі кеден одағының қалыптасуы аяқталғаннан кейін өзгертілуі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Комиссияның отырыстары айына кемінде бір рет өткізіледі. Тараптардың тым болмаса бір өкілінің өтініші бойынша Комиссияның кезектен тыс отырыстары өткізілуі мүмкін.
</w:t>
      </w:r>
      <w:r>
        <w:br/>
      </w:r>
      <w:r>
        <w:rPr>
          <w:rFonts w:ascii="Times New Roman"/>
          <w:b w:val="false"/>
          <w:i w:val="false"/>
          <w:color w:val="000000"/>
          <w:sz w:val="28"/>
        </w:rPr>
        <w:t>
      Комиссиядағы төрағалық кеден одағының жоғарғы органы белгілеген тәртіппен кезекпен жүзеге асырылады.
</w:t>
      </w:r>
      <w:r>
        <w:br/>
      </w:r>
      <w:r>
        <w:rPr>
          <w:rFonts w:ascii="Times New Roman"/>
          <w:b w:val="false"/>
          <w:i w:val="false"/>
          <w:color w:val="000000"/>
          <w:sz w:val="28"/>
        </w:rPr>
        <w:t>
      Комиссияның рәсімді ережесін кеден одағының жоғарғы органы бекітеді.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мынадай функцияларды жүзеге асырады:
</w:t>
      </w:r>
      <w:r>
        <w:br/>
      </w:r>
      <w:r>
        <w:rPr>
          <w:rFonts w:ascii="Times New Roman"/>
          <w:b w:val="false"/>
          <w:i w:val="false"/>
          <w:color w:val="000000"/>
          <w:sz w:val="28"/>
        </w:rPr>
        <w:t>
      кеден одағының жоғарғы органы қабылдаған шешімдерді орындайды;
</w:t>
      </w:r>
      <w:r>
        <w:br/>
      </w:r>
      <w:r>
        <w:rPr>
          <w:rFonts w:ascii="Times New Roman"/>
          <w:b w:val="false"/>
          <w:i w:val="false"/>
          <w:color w:val="000000"/>
          <w:sz w:val="28"/>
        </w:rPr>
        <w:t>
      кеден одағының қалыптастыру жөніндегі халықаралық шарттардың орындалу мониторингін жүзеге асырады;
</w:t>
      </w:r>
      <w:r>
        <w:br/>
      </w:r>
      <w:r>
        <w:rPr>
          <w:rFonts w:ascii="Times New Roman"/>
          <w:b w:val="false"/>
          <w:i w:val="false"/>
          <w:color w:val="000000"/>
          <w:sz w:val="28"/>
        </w:rPr>
        <w:t>
      кеден одағының қалыптастыру және оның жұмыс істеу мәселелері бойынша Тараптар үкіметтерінің қатысуымен кеден одағының жоғарғы органы үшін ұсынымдар әзірлейді;
</w:t>
      </w:r>
      <w:r>
        <w:br/>
      </w:r>
      <w:r>
        <w:rPr>
          <w:rFonts w:ascii="Times New Roman"/>
          <w:b w:val="false"/>
          <w:i w:val="false"/>
          <w:color w:val="000000"/>
          <w:sz w:val="28"/>
        </w:rPr>
        <w:t>
      өзінің өкілеттіктері шегінде кеден одағының шарттық-құқықтық базасын қалыптастыратын халықаралық шарттардың іске асырылуын қамтамасыз етеді;
</w:t>
      </w:r>
      <w:r>
        <w:br/>
      </w:r>
      <w:r>
        <w:rPr>
          <w:rFonts w:ascii="Times New Roman"/>
          <w:b w:val="false"/>
          <w:i w:val="false"/>
          <w:color w:val="000000"/>
          <w:sz w:val="28"/>
        </w:rPr>
        <w:t>
      Еуразиялық экономикалық қоғамдастықтың Сотына жүгінгенге дейін дауларды кедендік одақ шеңберінде реттеуде Тараптарға жәрдем көрсетеді;
</w:t>
      </w:r>
      <w:r>
        <w:br/>
      </w:r>
      <w:r>
        <w:rPr>
          <w:rFonts w:ascii="Times New Roman"/>
          <w:b w:val="false"/>
          <w:i w:val="false"/>
          <w:color w:val="000000"/>
          <w:sz w:val="28"/>
        </w:rPr>
        <w:t>
      өзінің өкілеттіктері шегінде Тараптардың мемлекеттік билік органдарымен өзара іс-қимылды жүзеге асырады;
</w:t>
      </w:r>
      <w:r>
        <w:br/>
      </w:r>
      <w:r>
        <w:rPr>
          <w:rFonts w:ascii="Times New Roman"/>
          <w:b w:val="false"/>
          <w:i w:val="false"/>
          <w:color w:val="000000"/>
          <w:sz w:val="28"/>
        </w:rPr>
        <w:t>
      кеден одағының қалыптастыру жөнінде халықаралық шарттардың депозитарийі функциясын атқарады;
</w:t>
      </w:r>
      <w:r>
        <w:br/>
      </w:r>
      <w:r>
        <w:rPr>
          <w:rFonts w:ascii="Times New Roman"/>
          <w:b w:val="false"/>
          <w:i w:val="false"/>
          <w:color w:val="000000"/>
          <w:sz w:val="28"/>
        </w:rPr>
        <w:t>
      Комиссияның өз қызметінің нақты салаларындағы функцияларын жүзеге асыру тәртібі мен талаптары Тараптар арасындағы жекелеген халықаралық шарттармен белгіленеді.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өзінің өкілеттіктері шегінде Тараптар үшін міндетті сипаты бар шешімдер қабылдайды.
</w:t>
      </w:r>
      <w:r>
        <w:br/>
      </w:r>
      <w:r>
        <w:rPr>
          <w:rFonts w:ascii="Times New Roman"/>
          <w:b w:val="false"/>
          <w:i w:val="false"/>
          <w:color w:val="000000"/>
          <w:sz w:val="28"/>
        </w:rPr>
        <w:t>
      Комиссия міндетті сипаты жоқ ұсынымдарды қабылдай алады.
</w:t>
      </w:r>
      <w:r>
        <w:br/>
      </w:r>
      <w:r>
        <w:rPr>
          <w:rFonts w:ascii="Times New Roman"/>
          <w:b w:val="false"/>
          <w:i w:val="false"/>
          <w:color w:val="000000"/>
          <w:sz w:val="28"/>
        </w:rPr>
        <w:t>
      Комиссияның әрбір мүшесі бір дауыс құқығына ие болады. Комиссияның шешімдері жай көпшілік дауыспен қабылданады, ал шетін мәселелер бойынша шешімдер ымыраға келу арқылы қабылданады. Ымыраға келу арқылы қабылданатын мәселелер тізбесін кеден одағының құқықтық негізін қалыптастыратын шарттарға сәйкес кеден одағының жоғарғы органы бекітеді.
</w:t>
      </w:r>
      <w:r>
        <w:br/>
      </w:r>
      <w:r>
        <w:rPr>
          <w:rFonts w:ascii="Times New Roman"/>
          <w:b w:val="false"/>
          <w:i w:val="false"/>
          <w:color w:val="000000"/>
          <w:sz w:val="28"/>
        </w:rPr>
        <w:t>
      Кез келген Тараптың кеден одағының жоғарғы органына Комиссияның шешімін қайта қарау туралы ұсыныс енгізуге құқығы бар.
</w:t>
      </w:r>
      <w:r>
        <w:br/>
      </w:r>
      <w:r>
        <w:rPr>
          <w:rFonts w:ascii="Times New Roman"/>
          <w:b w:val="false"/>
          <w:i w:val="false"/>
          <w:color w:val="000000"/>
          <w:sz w:val="28"/>
        </w:rPr>
        <w:t>
      Егер шешімді қабылдау кезінде қажетті дауыс саны жиналмаған болса, Комиссия мәселені кеден одағының жоғарғы органының қарауына беруге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Комиссияның міндетті сипаты бар шешімдері ресми жарияланған күнінен бастап кемінде бір айдан соң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Комиссияның қызметін қаржыландыру Комиссиядағы Тараптарға берілген дауыстар санына тепе-теңдікте Тараптардың үлестік жарналарының есебінен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кеден одағына мүше мемлекеттерде өзінің өкілдіктерін аша алады.
</w:t>
      </w:r>
      <w:r>
        <w:br/>
      </w:r>
      <w:r>
        <w:rPr>
          <w:rFonts w:ascii="Times New Roman"/>
          <w:b w:val="false"/>
          <w:i w:val="false"/>
          <w:color w:val="000000"/>
          <w:sz w:val="28"/>
        </w:rPr>
        <w:t>
      Комиссия барлық Тараптардың аумақтарында заңды тұлғаның құқықтарын пайдаланады.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Хатшылығы (бұдан әрі - Хатшылық) Комиссияның жұмыс органы болып табылады.
</w:t>
      </w:r>
      <w:r>
        <w:br/>
      </w:r>
      <w:r>
        <w:rPr>
          <w:rFonts w:ascii="Times New Roman"/>
          <w:b w:val="false"/>
          <w:i w:val="false"/>
          <w:color w:val="000000"/>
          <w:sz w:val="28"/>
        </w:rPr>
        <w:t>
      Хатшылықтың функциялары мен құрылымы, оның персоналының саны және лауазымды тұлғаларының мәртебесі Комиссияның функцияларын негізге ала отырып, Тараптар арасындағы халықаралық шарттармен белгіленеді.
</w:t>
      </w:r>
      <w:r>
        <w:br/>
      </w:r>
      <w:r>
        <w:rPr>
          <w:rFonts w:ascii="Times New Roman"/>
          <w:b w:val="false"/>
          <w:i w:val="false"/>
          <w:color w:val="000000"/>
          <w:sz w:val="28"/>
        </w:rPr>
        <w:t>
      Хатшылық Комиссияның жұмысын ұйымдастыруды және оның жұмысын ақпараттық-техникалық қамтамасыз етуді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Орыс тілі Комиссияның жұмыс тілі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Комиссияның орналасқан жері Мәскеу қаласы болып табылады.
</w:t>
      </w:r>
      <w:r>
        <w:br/>
      </w:r>
      <w:r>
        <w:rPr>
          <w:rFonts w:ascii="Times New Roman"/>
          <w:b w:val="false"/>
          <w:i w:val="false"/>
          <w:color w:val="000000"/>
          <w:sz w:val="28"/>
        </w:rPr>
        <w:t>
      Комиссияның және оның өкілдіктерінің орналасқан мемлекетінде болу жағдайлары Комиссия мен орналасқан мемлекет арасындағы жекелеген шартпен белгіленеді.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Шартқа ескертпелер жасауға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Шартқа жеке хаттамалармен ресімделетін өзгерістер мен толықтырулар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Шартты түсіндіруге және/немесе қолдануға байланысты Тараптар арасындағы даулар мүдделі Тараптардың консультациялары мен келіссөздері арқылы шешіледі, ал келісімге қол жеткізілмеген жағдайда, дау Еуразиялық экономикалық қоғамдастықтың Сотына қарауға беріледі.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 ратификациялауға жатады.
</w:t>
      </w:r>
      <w:r>
        <w:br/>
      </w:r>
      <w:r>
        <w:rPr>
          <w:rFonts w:ascii="Times New Roman"/>
          <w:b w:val="false"/>
          <w:i w:val="false"/>
          <w:color w:val="000000"/>
          <w:sz w:val="28"/>
        </w:rPr>
        <w:t>
      Осы Шарттың күшіне ену, одан шығу және оған қосылу тәртібі 200__жылғы "_____"___________ Кеден одағының шарттық-құқықтық негізін қалыптастыруға бағытталған халықаралық шарттардың күшіне енуі, олардан шығу және оларға қосылу тәртібі туралы хаттамамен белгіленеді.
</w:t>
      </w:r>
      <w:r>
        <w:br/>
      </w:r>
      <w:r>
        <w:rPr>
          <w:rFonts w:ascii="Times New Roman"/>
          <w:b w:val="false"/>
          <w:i w:val="false"/>
          <w:color w:val="000000"/>
          <w:sz w:val="28"/>
        </w:rPr>
        <w:t>
      200__жылғы "_____"___________ ___________ қаласында орыс тілінде бір түпнұсқа данада жасалды.
</w:t>
      </w:r>
      <w:r>
        <w:br/>
      </w:r>
      <w:r>
        <w:rPr>
          <w:rFonts w:ascii="Times New Roman"/>
          <w:b w:val="false"/>
          <w:i w:val="false"/>
          <w:color w:val="000000"/>
          <w:sz w:val="28"/>
        </w:rPr>
        <w:t>
      Осы Шарттың түпнұсқа данасы депозитарийде сақталады, оның функциялары Комиссияға берілгенге дейін депозитарийі Еуразиялық экономикалық қоғамдастықтың Интеграциялық Комитеті болып табылады.
</w:t>
      </w:r>
      <w:r>
        <w:br/>
      </w:r>
      <w:r>
        <w:rPr>
          <w:rFonts w:ascii="Times New Roman"/>
          <w:b w:val="false"/>
          <w:i w:val="false"/>
          <w:color w:val="000000"/>
          <w:sz w:val="28"/>
        </w:rPr>
        <w:t>
      Депозитарий осы Шарттың куәландырылған көшірмесін әрбір Тарапқа жібереді.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Қазақстан                  Ресей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        Республикасы               Федерациясы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үшін                үшін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