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6cd9" w14:textId="b4e6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20 наурыздағы N 225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8 қазандағы N 918 Қаулысы. Күші жойылды - ҚР Үкіметінің 2009 жылғы 26 ақпандағы N 220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"Республикалық және жергілікті бюджеттерді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көрсетілген қаулымен бекітілген Республикалық және жергілікті бюджеттердің атқарылу ережесінде:
</w:t>
      </w:r>
      <w:r>
        <w:br/>
      </w:r>
      <w:r>
        <w:rPr>
          <w:rFonts w:ascii="Times New Roman"/>
          <w:b w:val="false"/>
          <w:i w:val="false"/>
          <w:color w:val="000000"/>
          <w:sz w:val="28"/>
        </w:rPr>
        <w:t>
      88-1-тармақ мынадай редакцияда жазылсын:
</w:t>
      </w:r>
      <w:r>
        <w:br/>
      </w:r>
      <w:r>
        <w:rPr>
          <w:rFonts w:ascii="Times New Roman"/>
          <w:b w:val="false"/>
          <w:i w:val="false"/>
          <w:color w:val="000000"/>
          <w:sz w:val="28"/>
        </w:rPr>
        <w:t>
      "88-1. Мемлекеттік астық ресурстарын қалыптастыруды жүзеге асыру кезінде мемлекеттік астық ресурстарын басқару жөніндегі агентке ақша қаражатын аудару Қазақстан Республикасы Үкіметінің жыл сайынғы шешімімен анықталатын астықты көктемгі-жазғы қаржыландыруға және күзгі сатып алуға арналған сома мөлшерінде біржолғы төлемдермен жүзеге асырылады.
</w:t>
      </w:r>
      <w:r>
        <w:br/>
      </w:r>
      <w:r>
        <w:rPr>
          <w:rFonts w:ascii="Times New Roman"/>
          <w:b w:val="false"/>
          <w:i w:val="false"/>
          <w:color w:val="000000"/>
          <w:sz w:val="28"/>
        </w:rPr>
        <w:t>
      Мал шаруашылығы өнімнің мемлекеттік ресурстарын қалыптастыруды жүзеге асыру кезінде мал шаруашылығы өнімінің мемлекеттік ресурстарын басқару жөніндегі мамандандырылған ұйымға ақша қаражатын аудару тиісті қаржы жылына арналған республикалық бюджет туралы заңда айқындалатын сома мөлшерінде біржолғы төлемдерден жүзеге асырылады.".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