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f24e" w14:textId="a30f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 акционерлік қоғамының активтерін инвестициялауға арналған қаржы құралдарының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13 қарашадағы N 1081 Қаулысы. Күші жойылды - Қазақстан Республикасы Үкіметінің 13 сәуірдегі 2020 жылғы № 196 қаулысымен.</w:t>
      </w:r>
    </w:p>
    <w:p>
      <w:pPr>
        <w:spacing w:after="0"/>
        <w:ind w:left="0"/>
        <w:jc w:val="both"/>
      </w:pPr>
      <w:r>
        <w:rPr>
          <w:rFonts w:ascii="Times New Roman"/>
          <w:b w:val="false"/>
          <w:i w:val="false"/>
          <w:color w:val="ff0000"/>
          <w:sz w:val="28"/>
        </w:rPr>
        <w:t xml:space="preserve">
      Ескерту. Күші жойылды - ҚР Үкіметінің 13.04.2020 </w:t>
      </w:r>
      <w:r>
        <w:rPr>
          <w:rFonts w:ascii="Times New Roman"/>
          <w:b w:val="false"/>
          <w:i w:val="false"/>
          <w:color w:val="ff0000"/>
          <w:sz w:val="28"/>
        </w:rPr>
        <w:t>№ 196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Республикасының 2003 жылғы 25 сәуірдегі Заңын іске асыру мақсатында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"Мемлекеттік әлеуметтік сақтандыру қоры" акционерлік қоғамының активтерін инвестициялауға арналған қаржы құралдарының тізбесі айқындалсын. </w:t>
      </w:r>
    </w:p>
    <w:bookmarkEnd w:id="1"/>
    <w:bookmarkStart w:name="z3" w:id="2"/>
    <w:p>
      <w:pPr>
        <w:spacing w:after="0"/>
        <w:ind w:left="0"/>
        <w:jc w:val="both"/>
      </w:pPr>
      <w:r>
        <w:rPr>
          <w:rFonts w:ascii="Times New Roman"/>
          <w:b w:val="false"/>
          <w:i w:val="false"/>
          <w:color w:val="000000"/>
          <w:sz w:val="28"/>
        </w:rPr>
        <w:t xml:space="preserve">
      2. "Мемлекеттік әлеуметтік сақтандыру қоры" акционерлік қоғамының активтерін инвестициялауға арналған қаржы құралдарының тізбесін бекіту туралы" Қазақстан Республикасы Үкіметінің 2004 жылғы 20 тамыздағы N 877 </w:t>
      </w:r>
      <w:r>
        <w:rPr>
          <w:rFonts w:ascii="Times New Roman"/>
          <w:b w:val="false"/>
          <w:i w:val="false"/>
          <w:color w:val="000000"/>
          <w:sz w:val="28"/>
        </w:rPr>
        <w:t xml:space="preserve">қаулысының </w:t>
      </w:r>
      <w:r>
        <w:rPr>
          <w:rFonts w:ascii="Times New Roman"/>
          <w:b w:val="false"/>
          <w:i w:val="false"/>
          <w:color w:val="000000"/>
          <w:sz w:val="28"/>
        </w:rPr>
        <w:t>(Қазақстан Республикасының ПҮАЖ-ы, 2004 ж., N 30, 410-құжат)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жылғы13 қарашада</w:t>
            </w:r>
            <w:r>
              <w:br/>
            </w:r>
            <w:r>
              <w:rPr>
                <w:rFonts w:ascii="Times New Roman"/>
                <w:b w:val="false"/>
                <w:i w:val="false"/>
                <w:color w:val="000000"/>
                <w:sz w:val="20"/>
              </w:rPr>
              <w:t>N 1081 қаулысына</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активтерін инвестициялауға арналған қаржы құралдарының тізбесі</w:t>
      </w:r>
    </w:p>
    <w:bookmarkEnd w:id="4"/>
    <w:p>
      <w:pPr>
        <w:spacing w:after="0"/>
        <w:ind w:left="0"/>
        <w:jc w:val="both"/>
      </w:pPr>
      <w:r>
        <w:rPr>
          <w:rFonts w:ascii="Times New Roman"/>
          <w:b w:val="false"/>
          <w:i w:val="false"/>
          <w:color w:val="ff0000"/>
          <w:sz w:val="28"/>
        </w:rPr>
        <w:t xml:space="preserve">
      Ескерту. Тізбе жаңа редакцияда – ҚР Үкіметінің 04.06.2019 </w:t>
      </w:r>
      <w:r>
        <w:rPr>
          <w:rFonts w:ascii="Times New Roman"/>
          <w:b w:val="false"/>
          <w:i w:val="false"/>
          <w:color w:val="ff0000"/>
          <w:sz w:val="28"/>
        </w:rPr>
        <w:t>№ 365</w:t>
      </w:r>
      <w:r>
        <w:rPr>
          <w:rFonts w:ascii="Times New Roman"/>
          <w:b w:val="false"/>
          <w:i w:val="false"/>
          <w:color w:val="ff0000"/>
          <w:sz w:val="28"/>
        </w:rPr>
        <w:t xml:space="preserve">; өзгеріс енгізілді – ҚР Үкіметінің 28.12.2019 </w:t>
      </w:r>
      <w:r>
        <w:rPr>
          <w:rFonts w:ascii="Times New Roman"/>
          <w:b w:val="false"/>
          <w:i w:val="false"/>
          <w:color w:val="ff0000"/>
          <w:sz w:val="28"/>
        </w:rPr>
        <w:t>№ 1003</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11959"/>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қағаздарды қоспағанда, Қазақстан Республикасының Ұлттық Банкіндегі банктік шоттардағы ақшаларды қоса алғанда, инвестициялау мөлшері "Мемлекеттік әлеуметтік сақтандыру қоры" акционерлік қоғамы активтерінің қырық пайызынан кем емес Қазақстан Республикасының Мемлекеттік бағалы қағаздары (басқа мемлекеттердің заңнамаларына сәйкес эмитенттелгендерді қоса алғанда)</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он бес пайызынан аспайтын Қазақстан Республикасының Ұлттық Банкіндегі депозиттері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немесе эмитенттің кредиттік рейтингі Standard &amp; Poor's бойынша "А-"-дан төмен емес немесе Fitch, Moody’s Investors Service рейтингіне тең, бірақ "Мемлекеттік әлеуметтік сақтандыру қоры" акционерлік қоғамы активтерінің отыз пайызынан аспайтын халықаралық қаржы ұйымдарының облигациялары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немесе эмитенттің кредиттік рейтингі Standard &amp; Poor's бойынша "ВВ-"-дан төмен емес немесе Fitch, Moody’s Investors Service рейтингіне тең, бірақ "Мемлекеттік әлеуметтік сақтандыру қоры" акционерлік қоғамы активтерінің қырық пайызынан аспайтын мемлекеттік сыңайлы субъектілердің облигациялары мен корпоративтік облигациялар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 Кері РЕПО мәмілесі бойынша кепілзат ретінде болатын қаржы құралдарының мүмкін болатын ең жоғары үлес салмағына сәйкес келеді.</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 шығарған, "Мемлекеттік әлеуметтік сақтандыру қоры" акционерлік қоғамы активтерінің он пайызынан аспайтын агенттік облигациялар</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он пайызынан аспайтын Еуразия даму банкінің облигациялары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бойынша 15 млрд. теңгеден аспайтын сомаға "Қазақстан инжиниринг" (Kazakhstan Engineering)" ұлттық компаниясы" акционерлік қоғамы шығарған облигациялар</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