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c336d" w14:textId="b7c33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 қолхаттары бойынша міндеттемелердің орындалуына кепілдік беру
қорларының кепілдік алу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26 қарашадағы N 1133 Қаулысы. Күші жойылды - Қазақстан Республикасы Үкіметінің 2016 жылғы 30 қаңтардағы № 43 қаулысымен</w:t>
      </w:r>
    </w:p>
    <w:p>
      <w:pPr>
        <w:spacing w:after="0"/>
        <w:ind w:left="0"/>
        <w:jc w:val="both"/>
      </w:pPr>
      <w:r>
        <w:rPr>
          <w:rFonts w:ascii="Times New Roman"/>
          <w:b w:val="false"/>
          <w:i w:val="false"/>
          <w:color w:val="ff0000"/>
          <w:sz w:val="28"/>
        </w:rPr>
        <w:t xml:space="preserve">      Ескерту. Күші жойылды - ҚР Үкіметінің 30.01.2016 </w:t>
      </w:r>
      <w:r>
        <w:rPr>
          <w:rFonts w:ascii="Times New Roman"/>
          <w:b w:val="false"/>
          <w:i w:val="false"/>
          <w:color w:val="ff0000"/>
          <w:sz w:val="28"/>
        </w:rPr>
        <w:t>№ 43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Ауыл шаруашылығы министрінің 2015 жылғы 26 маусымдағы № 4-5/575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both"/>
      </w:pPr>
      <w:r>
        <w:rPr>
          <w:rFonts w:ascii="Times New Roman"/>
          <w:b w:val="false"/>
          <w:i w:val="false"/>
          <w:color w:val="000000"/>
          <w:sz w:val="28"/>
        </w:rPr>
        <w:t>      "Мақта саласын дамыту туралы" Қазақстан Республикасының 2007 жылғы 21 шілдедегі </w:t>
      </w:r>
      <w:r>
        <w:rPr>
          <w:rFonts w:ascii="Times New Roman"/>
          <w:b w:val="false"/>
          <w:i w:val="false"/>
          <w:color w:val="000000"/>
          <w:sz w:val="28"/>
        </w:rPr>
        <w:t xml:space="preserve">Заңын </w:t>
      </w:r>
      <w:r>
        <w:rPr>
          <w:rFonts w:ascii="Times New Roman"/>
          <w:b w:val="false"/>
          <w:i w:val="false"/>
          <w:color w:val="000000"/>
          <w:sz w:val="28"/>
        </w:rPr>
        <w:t xml:space="preserve">іске асыру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p>
    <w:bookmarkStart w:name="z2" w:id="0"/>
    <w:p>
      <w:pPr>
        <w:spacing w:after="0"/>
        <w:ind w:left="0"/>
        <w:jc w:val="both"/>
      </w:pPr>
      <w:r>
        <w:rPr>
          <w:rFonts w:ascii="Times New Roman"/>
          <w:b w:val="false"/>
          <w:i w:val="false"/>
          <w:color w:val="000000"/>
          <w:sz w:val="28"/>
        </w:rPr>
        <w:t xml:space="preserve">
      1. Қоса беріліп отырған Мақта қолхаттары бойынша міндеттемелердің орындалуына кепілдік беру қорларының кепілдік алу ережесі бекітілсін. </w:t>
      </w:r>
    </w:p>
    <w:bookmarkEnd w:id="0"/>
    <w:bookmarkStart w:name="z3" w:id="1"/>
    <w:p>
      <w:pPr>
        <w:spacing w:after="0"/>
        <w:ind w:left="0"/>
        <w:jc w:val="both"/>
      </w:pPr>
      <w:r>
        <w:rPr>
          <w:rFonts w:ascii="Times New Roman"/>
          <w:b w:val="false"/>
          <w:i w:val="false"/>
          <w:color w:val="000000"/>
          <w:sz w:val="28"/>
        </w:rPr>
        <w:t xml:space="preserve">
      2. Осы қаулы алғаш рет ресми жарияланғаннан кейін он күнтізбелік күн өткен соң қолданысқа енгізіледі.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26 қарашадағы </w:t>
      </w:r>
      <w:r>
        <w:br/>
      </w:r>
      <w:r>
        <w:rPr>
          <w:rFonts w:ascii="Times New Roman"/>
          <w:b w:val="false"/>
          <w:i w:val="false"/>
          <w:color w:val="000000"/>
          <w:sz w:val="28"/>
        </w:rPr>
        <w:t xml:space="preserve">
N 1133 қаулысымен   </w:t>
      </w:r>
      <w:r>
        <w:br/>
      </w:r>
      <w:r>
        <w:rPr>
          <w:rFonts w:ascii="Times New Roman"/>
          <w:b w:val="false"/>
          <w:i w:val="false"/>
          <w:color w:val="000000"/>
          <w:sz w:val="28"/>
        </w:rPr>
        <w:t xml:space="preserve">
бекітілген      </w:t>
      </w:r>
    </w:p>
    <w:bookmarkStart w:name="z4" w:id="2"/>
    <w:p>
      <w:pPr>
        <w:spacing w:after="0"/>
        <w:ind w:left="0"/>
        <w:jc w:val="left"/>
      </w:pPr>
      <w:r>
        <w:rPr>
          <w:rFonts w:ascii="Times New Roman"/>
          <w:b/>
          <w:i w:val="false"/>
          <w:color w:val="000000"/>
        </w:rPr>
        <w:t xml:space="preserve"> 
Мақта қолхаттары бойынша міндеттемелердің орындалуына кепілдік беру қорларының кепілдік алу ережесі  1. Жалпы ережелер </w:t>
      </w:r>
    </w:p>
    <w:bookmarkEnd w:id="2"/>
    <w:bookmarkStart w:name="z5" w:id="3"/>
    <w:p>
      <w:pPr>
        <w:spacing w:after="0"/>
        <w:ind w:left="0"/>
        <w:jc w:val="both"/>
      </w:pPr>
      <w:r>
        <w:rPr>
          <w:rFonts w:ascii="Times New Roman"/>
          <w:b w:val="false"/>
          <w:i w:val="false"/>
          <w:color w:val="000000"/>
          <w:sz w:val="28"/>
        </w:rPr>
        <w:t>
       1. Осы Мақта қолхаттары бойынша міндеттемелердің орындалуына кепілдік беру қорларының кепілдік алу ережесі (бұдан әрі - Ереже) "Мақта саласын дамыту туралы" Қазақстан Республикасының 2007 жылғы 21 шілдедегі </w:t>
      </w:r>
      <w:r>
        <w:rPr>
          <w:rFonts w:ascii="Times New Roman"/>
          <w:b w:val="false"/>
          <w:i w:val="false"/>
          <w:color w:val="000000"/>
          <w:sz w:val="28"/>
        </w:rPr>
        <w:t xml:space="preserve">Заңына </w:t>
      </w:r>
      <w:r>
        <w:rPr>
          <w:rFonts w:ascii="Times New Roman"/>
          <w:b w:val="false"/>
          <w:i w:val="false"/>
          <w:color w:val="000000"/>
          <w:sz w:val="28"/>
        </w:rPr>
        <w:t xml:space="preserve">сәйкес әзірленді және мақта қолхаттары бойынша міндеттемелердің орындалуына кепілдік беру қорларының кепілдік алу тәртібін айқындайды. </w:t>
      </w:r>
    </w:p>
    <w:bookmarkEnd w:id="3"/>
    <w:bookmarkStart w:name="z6" w:id="4"/>
    <w:p>
      <w:pPr>
        <w:spacing w:after="0"/>
        <w:ind w:left="0"/>
        <w:jc w:val="both"/>
      </w:pPr>
      <w:r>
        <w:rPr>
          <w:rFonts w:ascii="Times New Roman"/>
          <w:b w:val="false"/>
          <w:i w:val="false"/>
          <w:color w:val="000000"/>
          <w:sz w:val="28"/>
        </w:rPr>
        <w:t xml:space="preserve">
      2. Осы Ережеде мынадай ұғымдар пайдаланылады: </w:t>
      </w:r>
      <w:r>
        <w:br/>
      </w:r>
      <w:r>
        <w:rPr>
          <w:rFonts w:ascii="Times New Roman"/>
          <w:b w:val="false"/>
          <w:i w:val="false"/>
          <w:color w:val="000000"/>
          <w:sz w:val="28"/>
        </w:rPr>
        <w:t xml:space="preserve">
      мақта қолхатын ұстаушы - мақта өңдеу ұйымына шитті мақтаны сақтауға және (немесе) бастапқы өңдеуге; мақта талшығын және мақта тұқымын сақтауға өткізген мақта иесі, мақта қолхатында индоссамент жасаған жағдайларда - индоссат; </w:t>
      </w:r>
      <w:r>
        <w:br/>
      </w:r>
      <w:r>
        <w:rPr>
          <w:rFonts w:ascii="Times New Roman"/>
          <w:b w:val="false"/>
          <w:i w:val="false"/>
          <w:color w:val="000000"/>
          <w:sz w:val="28"/>
        </w:rPr>
        <w:t xml:space="preserve">
      кепілдік берілген мақта көлемі - қайтару жөніндегі жауапкершілікке қор кепілдік беретін, әрбір қорға қатысушыға қор белгілейтін мақта көлемі; </w:t>
      </w:r>
      <w:r>
        <w:br/>
      </w:r>
      <w:r>
        <w:rPr>
          <w:rFonts w:ascii="Times New Roman"/>
          <w:b w:val="false"/>
          <w:i w:val="false"/>
          <w:color w:val="000000"/>
          <w:sz w:val="28"/>
        </w:rPr>
        <w:t>
      қорға қатысушы – қормен жасалған және қатысу шарты қолданылатын мақта қолхаттарын беру арқылы қойма қызметi бойынша қызметтер көрсету жөнiндегi қызметтi жүзеге асыру құқығына лицензиясы бар мақта өңдеу ұйымы;</w:t>
      </w:r>
      <w:r>
        <w:br/>
      </w:r>
      <w:r>
        <w:rPr>
          <w:rFonts w:ascii="Times New Roman"/>
          <w:b w:val="false"/>
          <w:i w:val="false"/>
          <w:color w:val="000000"/>
          <w:sz w:val="28"/>
        </w:rPr>
        <w:t xml:space="preserve">
      мақта қолхаттары бойынша міндеттемелердің орындалуына кепілдік беру қоры - мақта өңдеу ұйымдарының өздері берген мақта қолхаттары бойынша міндеттемелерін орындамауынан мақта қолхаттарын ұстаушылардың құқықтары мен заңды мүдделерін қорғауды қамтамасыз ету мақсатында өз қызметін жүзеге асыратын заңды тұлға (бұдан әрі - қор немесе қорлар); </w:t>
      </w:r>
      <w:r>
        <w:br/>
      </w:r>
      <w:r>
        <w:rPr>
          <w:rFonts w:ascii="Times New Roman"/>
          <w:b w:val="false"/>
          <w:i w:val="false"/>
          <w:color w:val="000000"/>
          <w:sz w:val="28"/>
        </w:rPr>
        <w:t>
      қатысу шарты - қор мен мақта өңдеу ұйымы арасында жасалатын шарт, соның негізінде соңғысы мақта қолхаттары бойынша міндеттемелердің орындалуына кепілдік беру жүйесіне қатысады.</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Үкіметінің 24.04.2013 </w:t>
      </w:r>
      <w:r>
        <w:rPr>
          <w:rFonts w:ascii="Times New Roman"/>
          <w:b w:val="false"/>
          <w:i w:val="false"/>
          <w:color w:val="000000"/>
          <w:sz w:val="28"/>
        </w:rPr>
        <w:t>№ 390</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End w:id="4"/>
    <w:bookmarkStart w:name="z7" w:id="5"/>
    <w:p>
      <w:pPr>
        <w:spacing w:after="0"/>
        <w:ind w:left="0"/>
        <w:jc w:val="left"/>
      </w:pPr>
      <w:r>
        <w:rPr>
          <w:rFonts w:ascii="Times New Roman"/>
          <w:b/>
          <w:i w:val="false"/>
          <w:color w:val="000000"/>
        </w:rPr>
        <w:t xml:space="preserve"> 
2. Қордың кепілдігін алу тәртібі </w:t>
      </w:r>
    </w:p>
    <w:bookmarkEnd w:id="5"/>
    <w:bookmarkStart w:name="z8" w:id="6"/>
    <w:p>
      <w:pPr>
        <w:spacing w:after="0"/>
        <w:ind w:left="0"/>
        <w:jc w:val="both"/>
      </w:pPr>
      <w:r>
        <w:rPr>
          <w:rFonts w:ascii="Times New Roman"/>
          <w:b w:val="false"/>
          <w:i w:val="false"/>
          <w:color w:val="000000"/>
          <w:sz w:val="28"/>
        </w:rPr>
        <w:t xml:space="preserve">
      3. Қордың кепілдігін алу үшін мақта қолхатын ұстаушы қорға кепілдік алуға еркін нысанда өтінішін береді және оған мынадай құжаттарын қоса береді: </w:t>
      </w:r>
      <w:r>
        <w:br/>
      </w:r>
      <w:r>
        <w:rPr>
          <w:rFonts w:ascii="Times New Roman"/>
          <w:b w:val="false"/>
          <w:i w:val="false"/>
          <w:color w:val="000000"/>
          <w:sz w:val="28"/>
        </w:rPr>
        <w:t xml:space="preserve">
      1) кепілдік және қоймалық куәліктері бөлінбеген мақта қолхаты; </w:t>
      </w:r>
      <w:r>
        <w:br/>
      </w:r>
      <w:r>
        <w:rPr>
          <w:rFonts w:ascii="Times New Roman"/>
          <w:b w:val="false"/>
          <w:i w:val="false"/>
          <w:color w:val="000000"/>
          <w:sz w:val="28"/>
        </w:rPr>
        <w:t>
      2) Қазақстан Республикасы Үкіметінің шешімдерімен </w:t>
      </w:r>
      <w:r>
        <w:rPr>
          <w:rFonts w:ascii="Times New Roman"/>
          <w:b w:val="false"/>
          <w:i w:val="false"/>
          <w:color w:val="000000"/>
          <w:sz w:val="28"/>
        </w:rPr>
        <w:t xml:space="preserve">бекітілген </w:t>
      </w:r>
      <w:r>
        <w:rPr>
          <w:rFonts w:ascii="Times New Roman"/>
          <w:b w:val="false"/>
          <w:i w:val="false"/>
          <w:color w:val="000000"/>
          <w:sz w:val="28"/>
        </w:rPr>
        <w:t xml:space="preserve">шитті мақтаны мақта талшығына бастапқы өңдеу және/немесе шитті мақтаны сақтауға жасалған шарттардың көшірмесі; </w:t>
      </w:r>
      <w:r>
        <w:br/>
      </w:r>
      <w:r>
        <w:rPr>
          <w:rFonts w:ascii="Times New Roman"/>
          <w:b w:val="false"/>
          <w:i w:val="false"/>
          <w:color w:val="000000"/>
          <w:sz w:val="28"/>
        </w:rPr>
        <w:t xml:space="preserve">
      3) қатысушының осы мақта қолхатын кепілдендірілген мақта көлеміне енгізу туралы қолдаухат бар ілеспе хаты. </w:t>
      </w:r>
      <w:r>
        <w:br/>
      </w:r>
      <w:r>
        <w:rPr>
          <w:rFonts w:ascii="Times New Roman"/>
          <w:b w:val="false"/>
          <w:i w:val="false"/>
          <w:color w:val="000000"/>
          <w:sz w:val="28"/>
        </w:rPr>
        <w:t>
      4) заңды тұлғалар заңды тұлғаны мемлекеттiк тiркеу (қайта тiркеу) туралы куәлiктің* немесе анықтаманың көшiрмесiн ұсынады;</w:t>
      </w:r>
      <w:r>
        <w:br/>
      </w:r>
      <w:r>
        <w:rPr>
          <w:rFonts w:ascii="Times New Roman"/>
          <w:b w:val="false"/>
          <w:i w:val="false"/>
          <w:color w:val="000000"/>
          <w:sz w:val="28"/>
        </w:rPr>
        <w:t>
</w:t>
      </w:r>
      <w:r>
        <w:rPr>
          <w:rFonts w:ascii="Times New Roman"/>
          <w:b w:val="false"/>
          <w:i w:val="false"/>
          <w:color w:val="000000"/>
          <w:sz w:val="28"/>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қызметi тоқтатылғанға дейін жарамды болып табылады;</w:t>
      </w:r>
      <w:r>
        <w:br/>
      </w:r>
      <w:r>
        <w:rPr>
          <w:rFonts w:ascii="Times New Roman"/>
          <w:b w:val="false"/>
          <w:i w:val="false"/>
          <w:color w:val="000000"/>
          <w:sz w:val="28"/>
        </w:rPr>
        <w:t xml:space="preserve">
      5) жеке тұлғалар: </w:t>
      </w:r>
      <w:r>
        <w:br/>
      </w:r>
      <w:r>
        <w:rPr>
          <w:rFonts w:ascii="Times New Roman"/>
          <w:b w:val="false"/>
          <w:i w:val="false"/>
          <w:color w:val="000000"/>
          <w:sz w:val="28"/>
        </w:rPr>
        <w:t xml:space="preserve">
      мақта қолхатын ұстаушының жеке басын куәландыратын құжаттың көшірмесін не жеке кәсіпкерді тіркеу туралы куәліктің көшірмесін (егер мақта қолхатын ұстаушы жеке кәсіпкер болып табылған жағдайда) ұсынады; </w:t>
      </w:r>
      <w:r>
        <w:br/>
      </w:r>
      <w:r>
        <w:rPr>
          <w:rFonts w:ascii="Times New Roman"/>
          <w:b w:val="false"/>
          <w:i w:val="false"/>
          <w:color w:val="000000"/>
          <w:sz w:val="28"/>
        </w:rPr>
        <w:t>
      6) егер қорға заңды немесе жеке тұлғаның мақта қолхатын ұстаушының бірінші басшысы хабарласпаса, қорға хабарласуға құқық сенімхаты.</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2010.06.18 </w:t>
      </w:r>
      <w:r>
        <w:rPr>
          <w:rFonts w:ascii="Times New Roman"/>
          <w:b w:val="false"/>
          <w:i w:val="false"/>
          <w:color w:val="000000"/>
          <w:sz w:val="28"/>
        </w:rPr>
        <w:t>№ 613</w:t>
      </w:r>
      <w:r>
        <w:rPr>
          <w:rFonts w:ascii="Times New Roman"/>
          <w:b w:val="false"/>
          <w:i w:val="false"/>
          <w:color w:val="ff0000"/>
          <w:sz w:val="28"/>
        </w:rPr>
        <w:t xml:space="preserve">, 24.04.2013 </w:t>
      </w:r>
      <w:r>
        <w:rPr>
          <w:rFonts w:ascii="Times New Roman"/>
          <w:b w:val="false"/>
          <w:i w:val="false"/>
          <w:color w:val="000000"/>
          <w:sz w:val="28"/>
        </w:rPr>
        <w:t>№ 390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Қаулыларымен.</w:t>
      </w:r>
    </w:p>
    <w:bookmarkEnd w:id="6"/>
    <w:bookmarkStart w:name="z9" w:id="7"/>
    <w:p>
      <w:pPr>
        <w:spacing w:after="0"/>
        <w:ind w:left="0"/>
        <w:jc w:val="both"/>
      </w:pPr>
      <w:r>
        <w:rPr>
          <w:rFonts w:ascii="Times New Roman"/>
          <w:b w:val="false"/>
          <w:i w:val="false"/>
          <w:color w:val="000000"/>
          <w:sz w:val="28"/>
        </w:rPr>
        <w:t xml:space="preserve">
      4. Егер төменде санамаланған жағдайлардың біреуі орын алса, қор мақта қолхатын ұстаушыға кепілдік беруден бас тартады: </w:t>
      </w:r>
      <w:r>
        <w:br/>
      </w:r>
      <w:r>
        <w:rPr>
          <w:rFonts w:ascii="Times New Roman"/>
          <w:b w:val="false"/>
          <w:i w:val="false"/>
          <w:color w:val="000000"/>
          <w:sz w:val="28"/>
        </w:rPr>
        <w:t xml:space="preserve">
      1) мақта қолхатын ұстаушы хабарласқан қорға қатысушы болып табылмайтын мақта өңдеу ұйымы мақта қолхатын берсе; </w:t>
      </w:r>
      <w:r>
        <w:br/>
      </w:r>
      <w:r>
        <w:rPr>
          <w:rFonts w:ascii="Times New Roman"/>
          <w:b w:val="false"/>
          <w:i w:val="false"/>
          <w:color w:val="000000"/>
          <w:sz w:val="28"/>
        </w:rPr>
        <w:t xml:space="preserve">
      2) мақта қолхатын ұстаушы осы Ереженің 3-тармағында көрсетілген құжаттарды ұсынбаса; </w:t>
      </w:r>
      <w:r>
        <w:br/>
      </w:r>
      <w:r>
        <w:rPr>
          <w:rFonts w:ascii="Times New Roman"/>
          <w:b w:val="false"/>
          <w:i w:val="false"/>
          <w:color w:val="000000"/>
          <w:sz w:val="28"/>
        </w:rPr>
        <w:t>
      3) мақта қолхаты </w:t>
      </w:r>
      <w:r>
        <w:rPr>
          <w:rFonts w:ascii="Times New Roman"/>
          <w:b w:val="false"/>
          <w:i w:val="false"/>
          <w:color w:val="000000"/>
          <w:sz w:val="28"/>
        </w:rPr>
        <w:t xml:space="preserve">заңнамада </w:t>
      </w:r>
      <w:r>
        <w:rPr>
          <w:rFonts w:ascii="Times New Roman"/>
          <w:b w:val="false"/>
          <w:i w:val="false"/>
          <w:color w:val="000000"/>
          <w:sz w:val="28"/>
        </w:rPr>
        <w:t xml:space="preserve">белгіленген </w:t>
      </w:r>
      <w:r>
        <w:rPr>
          <w:rFonts w:ascii="Times New Roman"/>
          <w:b w:val="false"/>
          <w:i w:val="false"/>
          <w:color w:val="000000"/>
          <w:sz w:val="28"/>
        </w:rPr>
        <w:t xml:space="preserve">мақта қолхаттарына қойылатын талаптарға сәйкес келмесе. </w:t>
      </w:r>
    </w:p>
    <w:bookmarkEnd w:id="7"/>
    <w:bookmarkStart w:name="z10" w:id="8"/>
    <w:p>
      <w:pPr>
        <w:spacing w:after="0"/>
        <w:ind w:left="0"/>
        <w:jc w:val="both"/>
      </w:pPr>
      <w:r>
        <w:rPr>
          <w:rFonts w:ascii="Times New Roman"/>
          <w:b w:val="false"/>
          <w:i w:val="false"/>
          <w:color w:val="000000"/>
          <w:sz w:val="28"/>
        </w:rPr>
        <w:t xml:space="preserve">
      5. Қордың кепілдік алудан бас тартуы мақта қолхатын ұстаушының осы Ереженің 4-тармағында көзделген жағдайларды жойғаннан кейін кепілдік алу үшін қайта хабарласуына кедергі болып табылмайды. </w:t>
      </w:r>
    </w:p>
    <w:bookmarkEnd w:id="8"/>
    <w:bookmarkStart w:name="z11" w:id="9"/>
    <w:p>
      <w:pPr>
        <w:spacing w:after="0"/>
        <w:ind w:left="0"/>
        <w:jc w:val="both"/>
      </w:pPr>
      <w:r>
        <w:rPr>
          <w:rFonts w:ascii="Times New Roman"/>
          <w:b w:val="false"/>
          <w:i w:val="false"/>
          <w:color w:val="000000"/>
          <w:sz w:val="28"/>
        </w:rPr>
        <w:t xml:space="preserve">
      6. Қордың кепілдігін беру қор мен қорға қатысушы арасында жасалған қатысу шартына сәйкес қорға қатысушы үшін қор белгілеген кепілдік берілген мақта көлемінің шегінде мақта қолхатына уәкілетті тұлғаның қолымен және қордың мөртаңбасымен тиісті жазба жасау жолымен жүзеге асырылады. </w:t>
      </w:r>
    </w:p>
    <w:bookmarkEnd w:id="9"/>
    <w:bookmarkStart w:name="z12" w:id="10"/>
    <w:p>
      <w:pPr>
        <w:spacing w:after="0"/>
        <w:ind w:left="0"/>
        <w:jc w:val="both"/>
      </w:pPr>
      <w:r>
        <w:rPr>
          <w:rFonts w:ascii="Times New Roman"/>
          <w:b w:val="false"/>
          <w:i w:val="false"/>
          <w:color w:val="000000"/>
          <w:sz w:val="28"/>
        </w:rPr>
        <w:t xml:space="preserve">
      7. Қордың кепілдік беру мерзімі қорға мақта қолхатын ұстаушылардан өтініштер келіп түскен сәттен бастап үш жұмыс күнінен аспауға тиіс. </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