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ba60" w14:textId="8bfb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ақпарат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қарашадағы N 1148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 және ақпарат министрлігінің Мәдениет комитеті оған министрліктің мәдениет, тарихи-мәдени мұра объектілерін қорғау және пайдалану саласындағы іске асыру және бақылау функцияларын бере отырып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Мәдениет және ақпарат министрлігі Тіл комитетінің мәселелері" туралы Қазақстан Республикасы Үкіметінің 2005 жылғы 4 ақпандағы N 103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6, 53-құжат):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1) және 2) тармақшалары және 3-тармақ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Мәдениет және ақпарат министрлігі заңнамада белгіленген тәртіппен осы қаулыдан туындайтын шараларды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отыз күнтізбелік күн өткен соң қолданысқа енгізілетін 2-тармақтың 1) тармақшасының үшінші абзацын, 2) тармақшасының екінші абзацын қоспағанда,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1148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Қосымшаның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