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1954" w14:textId="ee61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одағында тауарлардың, жұмыстарды орындаудың, қызмет көрсетулердің экспорты мен импорты кезінде жанама салықтарды алу қағидаттары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29 желтоқсандағы N 1361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кеден одағында тауарлардың, жұмыстарды орындаудың, қызмет көрсетулердің экспорты мен импорты кезінде жанама салықтарды алу қағидаттары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Кеден одағында тауарлардың, жұмыстарды орындаудың, қызмет көрсетулердің экспорты мен импорты кезінде жанама салықтарды алу қағидаттары туралы келісімге қол қойылсын.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1361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Кеден одағында тауарлардың, жұмыстарды орындаудың, </w:t>
      </w:r>
      <w:r>
        <w:br/>
      </w:r>
      <w:r>
        <w:rPr>
          <w:rFonts w:ascii="Times New Roman"/>
          <w:b/>
          <w:i w:val="false"/>
          <w:color w:val="000000"/>
        </w:rPr>
        <w:t xml:space="preserve">
қызмет көрсетулердің экспорты мен импорты кезінде жанама </w:t>
      </w:r>
      <w:r>
        <w:br/>
      </w:r>
      <w:r>
        <w:rPr>
          <w:rFonts w:ascii="Times New Roman"/>
          <w:b/>
          <w:i w:val="false"/>
          <w:color w:val="000000"/>
        </w:rPr>
        <w:t xml:space="preserve">
салықтарды алу қағидаттары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Қазақстан Республикасы мен Ресей Федерациясының Үкіметтері, </w:t>
      </w:r>
      <w:r>
        <w:br/>
      </w:r>
      <w:r>
        <w:rPr>
          <w:rFonts w:ascii="Times New Roman"/>
          <w:b w:val="false"/>
          <w:i w:val="false"/>
          <w:color w:val="000000"/>
          <w:sz w:val="28"/>
        </w:rPr>
        <w:t xml:space="preserve">
      Кеден одағы туралы 1995 жылғы 20 қаңтардағы келісімді, Кеден одағы және Біртұтас экономикалық кеңістік туралы 1999 жылғы 26 ақпандағы шартты, Еуразиялық экономикалық қоғамдастық құру туралы 2000 жылғы 10 қазандағы шартты негізге ала отырып, </w:t>
      </w:r>
      <w:r>
        <w:br/>
      </w:r>
      <w:r>
        <w:rPr>
          <w:rFonts w:ascii="Times New Roman"/>
          <w:b w:val="false"/>
          <w:i w:val="false"/>
          <w:color w:val="000000"/>
          <w:sz w:val="28"/>
        </w:rPr>
        <w:t xml:space="preserve">
      Халықаралық сауданың жалпыға бірдей қабылданған нормалары мен ережелерін мойындай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Осы келісімде қолданылатын негізгі ұғымдар </w:t>
      </w:r>
    </w:p>
    <w:bookmarkEnd w:id="4"/>
    <w:p>
      <w:pPr>
        <w:spacing w:after="0"/>
        <w:ind w:left="0"/>
        <w:jc w:val="both"/>
      </w:pPr>
      <w:r>
        <w:rPr>
          <w:rFonts w:ascii="Times New Roman"/>
          <w:b w:val="false"/>
          <w:i w:val="false"/>
          <w:color w:val="000000"/>
          <w:sz w:val="28"/>
        </w:rPr>
        <w:t xml:space="preserve">      Осы келісімнің мақсаттары үшін мынадай терминдер пайдаланылады: </w:t>
      </w:r>
      <w:r>
        <w:br/>
      </w:r>
      <w:r>
        <w:rPr>
          <w:rFonts w:ascii="Times New Roman"/>
          <w:b w:val="false"/>
          <w:i w:val="false"/>
          <w:color w:val="000000"/>
          <w:sz w:val="28"/>
        </w:rPr>
        <w:t xml:space="preserve">
      жанама салықтар - қосылған құн салығы (бұдан әрі - ҚҚС) және акциздер (акциз салығы немесе акциздік алым); </w:t>
      </w:r>
      <w:r>
        <w:br/>
      </w:r>
      <w:r>
        <w:rPr>
          <w:rFonts w:ascii="Times New Roman"/>
          <w:b w:val="false"/>
          <w:i w:val="false"/>
          <w:color w:val="000000"/>
          <w:sz w:val="28"/>
        </w:rPr>
        <w:t xml:space="preserve">
      нөлдік ставка - нөл процент ставкасы бойынша ҚҚС салу, бұл ҚҚС төлеушілерінің бюджеттен ҚҚС сомаларын өтеуге арналған (есепке жатқызу, қайтару) құқығын білдіреді; </w:t>
      </w:r>
      <w:r>
        <w:br/>
      </w:r>
      <w:r>
        <w:rPr>
          <w:rFonts w:ascii="Times New Roman"/>
          <w:b w:val="false"/>
          <w:i w:val="false"/>
          <w:color w:val="000000"/>
          <w:sz w:val="28"/>
        </w:rPr>
        <w:t xml:space="preserve">
      салық төлеушілер (төлеушілер) - кеден одағына қатысушы мемлекеттердің салықтарын, алымдары мен баж салықтарын төлеушілер; </w:t>
      </w:r>
      <w:r>
        <w:br/>
      </w:r>
      <w:r>
        <w:rPr>
          <w:rFonts w:ascii="Times New Roman"/>
          <w:b w:val="false"/>
          <w:i w:val="false"/>
          <w:color w:val="000000"/>
          <w:sz w:val="28"/>
        </w:rPr>
        <w:t xml:space="preserve">
      тауар - сатылатын немесе сатуға арналған кез-келген жылжымалы және жылжымайтын мүлік, энергияның барлық түрлері; </w:t>
      </w:r>
      <w:r>
        <w:br/>
      </w:r>
      <w:r>
        <w:rPr>
          <w:rFonts w:ascii="Times New Roman"/>
          <w:b w:val="false"/>
          <w:i w:val="false"/>
          <w:color w:val="000000"/>
          <w:sz w:val="28"/>
        </w:rPr>
        <w:t xml:space="preserve">
      жұмыс - нәтижелерінің материалдық көрінісі болатын және ұйымдардың және (немесе) жеке тұлғалардың қажеттіліктерін қанағаттандыру үшін сатылуы мүмкін қызмет; </w:t>
      </w:r>
      <w:r>
        <w:br/>
      </w:r>
      <w:r>
        <w:rPr>
          <w:rFonts w:ascii="Times New Roman"/>
          <w:b w:val="false"/>
          <w:i w:val="false"/>
          <w:color w:val="000000"/>
          <w:sz w:val="28"/>
        </w:rPr>
        <w:t xml:space="preserve">
      қызмет көрсету - нәтижелерінің материалдық көрінісі болмайтын қызмет, осы қызметті жүзеге асыру процесінде сатылады және тұтынылады, сондай-ақ патенттерді, лицензияларды, сауда маркаларын, авторлық құқықтарды немесе өзге де құқықтарды беру; </w:t>
      </w:r>
      <w:r>
        <w:br/>
      </w:r>
      <w:r>
        <w:rPr>
          <w:rFonts w:ascii="Times New Roman"/>
          <w:b w:val="false"/>
          <w:i w:val="false"/>
          <w:color w:val="000000"/>
          <w:sz w:val="28"/>
        </w:rPr>
        <w:t xml:space="preserve">
      тауарлар экспорты - салық төлеушілердің (төлеушілердің), сататын тауарларды кеден одағына қатысушы бір мемлекеттің аумағынан кеден одағына қатысушы екінші бір мемлекеттің аумағына әкетуі; </w:t>
      </w:r>
      <w:r>
        <w:br/>
      </w:r>
      <w:r>
        <w:rPr>
          <w:rFonts w:ascii="Times New Roman"/>
          <w:b w:val="false"/>
          <w:i w:val="false"/>
          <w:color w:val="000000"/>
          <w:sz w:val="28"/>
        </w:rPr>
        <w:t xml:space="preserve">
      тауарлар импорты - салық төлеушілердің (төлеушілердің) тауарларды кеден одағына қатысушы бір мемлекеттің аумағынан кеден одағына қатысушы екінші бір мемлекеттің аумағына әкелуі; </w:t>
      </w:r>
      <w:r>
        <w:br/>
      </w:r>
      <w:r>
        <w:rPr>
          <w:rFonts w:ascii="Times New Roman"/>
          <w:b w:val="false"/>
          <w:i w:val="false"/>
          <w:color w:val="000000"/>
          <w:sz w:val="28"/>
        </w:rPr>
        <w:t xml:space="preserve">
      құзыретті органдар - кеден одағына қатысушы мемлекеттердің қаржы министрлігі, салық және кеден органдары.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Тауарлар экспорты кезінде жанама салықтарды салу қағидаты </w:t>
      </w:r>
    </w:p>
    <w:bookmarkEnd w:id="5"/>
    <w:p>
      <w:pPr>
        <w:spacing w:after="0"/>
        <w:ind w:left="0"/>
        <w:jc w:val="both"/>
      </w:pPr>
      <w:r>
        <w:rPr>
          <w:rFonts w:ascii="Times New Roman"/>
          <w:b w:val="false"/>
          <w:i w:val="false"/>
          <w:color w:val="000000"/>
          <w:sz w:val="28"/>
        </w:rPr>
        <w:t xml:space="preserve">      Тауарлар экспорты кезінде ҚҚС нөлдік ставкасы және (немесе) экспорттау фактісін құжаттық растаған жағдайда акциздерді төлеуден (төленген соманы өтеу) босату қолданылады.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Тауарлар импорты кезінде жанама салықтарды салу қағидаты </w:t>
      </w:r>
    </w:p>
    <w:bookmarkEnd w:id="6"/>
    <w:p>
      <w:pPr>
        <w:spacing w:after="0"/>
        <w:ind w:left="0"/>
        <w:jc w:val="both"/>
      </w:pPr>
      <w:r>
        <w:rPr>
          <w:rFonts w:ascii="Times New Roman"/>
          <w:b w:val="false"/>
          <w:i w:val="false"/>
          <w:color w:val="000000"/>
          <w:sz w:val="28"/>
        </w:rPr>
        <w:t xml:space="preserve">      Кеден одағына қатысушы бір мемлекеттің аумағынан кеден одағына қатысушы екінші бір мемлекеттің аумағына тауарларды импорттау кезінде кеден одағына қатысушы бір мемлекеттің аумағынан кеден одағына қатысушы екінші бір мемлекеттің аумағына өңдеу үшін әкелінетін, кейіннен өңделген өнімдер кеден одағына қатысушы бір мемлекеттің аумағынан транзитпен алып өтетін тауарларды, сондай-ақ кеден одағына қатысушы мемлекеттердің заңнамасына сәйкес оның аумағына әкелу кезінде салық салынбайтын тауарларды қоспағанда, жанама салықтарды импорттаушы мемлекеттің салық органдары салады. </w:t>
      </w:r>
      <w:r>
        <w:br/>
      </w:r>
      <w:r>
        <w:rPr>
          <w:rFonts w:ascii="Times New Roman"/>
          <w:b w:val="false"/>
          <w:i w:val="false"/>
          <w:color w:val="000000"/>
          <w:sz w:val="28"/>
        </w:rPr>
        <w:t xml:space="preserve">
      Айырықша (еркін) экономикалық аймаққа импорттау кезінде жанама салықтарды қолдану ерекшелігі Тараптар арасында жасалатын жекелеген хаттамамен белгіленеді. </w:t>
      </w:r>
      <w:r>
        <w:br/>
      </w:r>
      <w:r>
        <w:rPr>
          <w:rFonts w:ascii="Times New Roman"/>
          <w:b w:val="false"/>
          <w:i w:val="false"/>
          <w:color w:val="000000"/>
          <w:sz w:val="28"/>
        </w:rPr>
        <w:t xml:space="preserve">
      Өзара саудада импортталатын тауарларға жанама салық ставкалары осындай ішкі өндіріс тауарларына салынатын жанама салық ставкаларынан аспауға тиіс.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Тауарлар экспорты мен импорты кезінде жанама салықтарды салу тәртібі және олардың төленуін бақылау </w:t>
      </w:r>
    </w:p>
    <w:bookmarkEnd w:id="7"/>
    <w:p>
      <w:pPr>
        <w:spacing w:after="0"/>
        <w:ind w:left="0"/>
        <w:jc w:val="both"/>
      </w:pPr>
      <w:r>
        <w:rPr>
          <w:rFonts w:ascii="Times New Roman"/>
          <w:b w:val="false"/>
          <w:i w:val="false"/>
          <w:color w:val="000000"/>
          <w:sz w:val="28"/>
        </w:rPr>
        <w:t xml:space="preserve">      Тауарлар экспорты мен импорты кезінде жанама салықтарды салу тәртібі және олардың төленуін бақылау тетігі Тараптар арасында жасалатын жекелеген хаттамаға сәйкес жүзеге асырылады.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Жұмыстарды орындау, қызметтерді көрсету </w:t>
      </w:r>
      <w:r>
        <w:br/>
      </w:r>
      <w:r>
        <w:rPr>
          <w:rFonts w:ascii="Times New Roman"/>
          <w:b/>
          <w:i w:val="false"/>
          <w:color w:val="000000"/>
        </w:rPr>
        <w:t xml:space="preserve">
кезінде жанама салықтарды салу тәртібі </w:t>
      </w:r>
    </w:p>
    <w:bookmarkEnd w:id="8"/>
    <w:p>
      <w:pPr>
        <w:spacing w:after="0"/>
        <w:ind w:left="0"/>
        <w:jc w:val="both"/>
      </w:pPr>
      <w:r>
        <w:rPr>
          <w:rFonts w:ascii="Times New Roman"/>
          <w:b w:val="false"/>
          <w:i w:val="false"/>
          <w:color w:val="000000"/>
          <w:sz w:val="28"/>
        </w:rPr>
        <w:t xml:space="preserve">      Жұмыстарды орындау, қызметтерді көрсету кезінде жанама салықтарды салу тәртібі Тараптар арасында жасалатын жекелеген хаттамаға сәйкес жүзеге асырылады.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Салық органдары арасындағы ақпарат алмасу </w:t>
      </w:r>
    </w:p>
    <w:bookmarkEnd w:id="9"/>
    <w:p>
      <w:pPr>
        <w:spacing w:after="0"/>
        <w:ind w:left="0"/>
        <w:jc w:val="both"/>
      </w:pPr>
      <w:r>
        <w:rPr>
          <w:rFonts w:ascii="Times New Roman"/>
          <w:b w:val="false"/>
          <w:i w:val="false"/>
          <w:color w:val="000000"/>
          <w:sz w:val="28"/>
        </w:rPr>
        <w:t xml:space="preserve">      Тараптардың салық органдары арасындағы жанама салықтарды жинау толықтығын қамтамасыз ету үшін қажетті мәліметтер тізбесін қамтитын ақпарат алмасу жекелеген ведомствоаралық хаттамаға сәйкес жүзеге асырылады.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Келісімнің халықаралық шарттармен арақатынасы </w:t>
      </w:r>
    </w:p>
    <w:bookmarkEnd w:id="10"/>
    <w:p>
      <w:pPr>
        <w:spacing w:after="0"/>
        <w:ind w:left="0"/>
        <w:jc w:val="both"/>
      </w:pPr>
      <w:r>
        <w:rPr>
          <w:rFonts w:ascii="Times New Roman"/>
          <w:b w:val="false"/>
          <w:i w:val="false"/>
          <w:color w:val="000000"/>
          <w:sz w:val="28"/>
        </w:rPr>
        <w:t xml:space="preserve">      Осы Келісімнің ережесі Тараптар қатысушысы болып табылатын басқа халықаралық шарттардан туындайтын олардың құқықтары мен міндеттемелерін қозғамайды.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Дауларды шешу </w:t>
      </w:r>
    </w:p>
    <w:bookmarkEnd w:id="11"/>
    <w:p>
      <w:pPr>
        <w:spacing w:after="0"/>
        <w:ind w:left="0"/>
        <w:jc w:val="both"/>
      </w:pPr>
      <w:r>
        <w:rPr>
          <w:rFonts w:ascii="Times New Roman"/>
          <w:b w:val="false"/>
          <w:i w:val="false"/>
          <w:color w:val="000000"/>
          <w:sz w:val="28"/>
        </w:rPr>
        <w:t xml:space="preserve">      Осы Келісімнің ережесін түсіндіруге және/немесе іске асыруға байланысты Тараптар арасындағы даулар мүдделі Тараптардың консультациялары мен келіссөздер арқылы шешіледі, ал келісімге қол жеткізілмеген жағдайда дау Еуразиялық экономикалық қоғамдастық Сотына қарауға беріледі.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Өзгерістер мен толықтырулар </w:t>
      </w:r>
    </w:p>
    <w:bookmarkEnd w:id="12"/>
    <w:p>
      <w:pPr>
        <w:spacing w:after="0"/>
        <w:ind w:left="0"/>
        <w:jc w:val="both"/>
      </w:pPr>
      <w:r>
        <w:rPr>
          <w:rFonts w:ascii="Times New Roman"/>
          <w:b w:val="false"/>
          <w:i w:val="false"/>
          <w:color w:val="000000"/>
          <w:sz w:val="28"/>
        </w:rPr>
        <w:t xml:space="preserve">      Тараптардың өзара келісім бойынша осы Келісімге жекелеген хаттамамен ресімделетін өзгерістер мен толықтырулар енгізілуі мүмкін.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Қорытынды ереже </w:t>
      </w:r>
    </w:p>
    <w:bookmarkEnd w:id="13"/>
    <w:p>
      <w:pPr>
        <w:spacing w:after="0"/>
        <w:ind w:left="0"/>
        <w:jc w:val="both"/>
      </w:pPr>
      <w:r>
        <w:rPr>
          <w:rFonts w:ascii="Times New Roman"/>
          <w:b w:val="false"/>
          <w:i w:val="false"/>
          <w:color w:val="000000"/>
          <w:sz w:val="28"/>
        </w:rPr>
        <w:t xml:space="preserve">      Осы Келісім кеден одағының шарттық-құқықтық базасының қалыптасуына бағытталған халықаралық шарттардың күшіне ену тәртібі туралы Хаттамаға сәйкес күшіне енеді, одан шығу және оған кіру 2007 жылдың 6 қазаны және осы Келісімнің 3, 4, 5 және 6-баптарында көрсетілген хаттамалар күшіне енген жылдан кейінгі жылдың 1 қаңтарынан бастап, қолданылуы тиіс, бірақ 2007 жылғы 6 қазандағы Бірыңғай кеден аумағын құру және кеден одағын қалыптастыруды аяқтау туралы шарттың күшіне енуінен бұрын емес. </w:t>
      </w:r>
    </w:p>
    <w:p>
      <w:pPr>
        <w:spacing w:after="0"/>
        <w:ind w:left="0"/>
        <w:jc w:val="both"/>
      </w:pPr>
      <w:r>
        <w:rPr>
          <w:rFonts w:ascii="Times New Roman"/>
          <w:b w:val="false"/>
          <w:i w:val="false"/>
          <w:color w:val="000000"/>
          <w:sz w:val="28"/>
        </w:rPr>
        <w:t xml:space="preserve">      200 жылғы "___" __________ _________ қаласында бір ғана түпнұсқада орыс тілінде жасалды. Түпнұсқа ЕурАзЭҚ Интеграциялық Комитетінде сақталады, ол әр Тарапқа оның куәландырылған көшірмесін жібереді. </w:t>
      </w:r>
    </w:p>
    <w:p>
      <w:pPr>
        <w:spacing w:after="0"/>
        <w:ind w:left="0"/>
        <w:jc w:val="both"/>
      </w:pPr>
      <w:r>
        <w:rPr>
          <w:rFonts w:ascii="Times New Roman"/>
          <w:b w:val="false"/>
          <w:i/>
          <w:color w:val="000000"/>
          <w:sz w:val="28"/>
        </w:rPr>
        <w:t xml:space="preserve">          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