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3c37" w14:textId="4323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Тұрғындар үшін театр, концерттік және мәдени-демалыс іс-шараларына қол жетімділікті қамтамасыз ету жөніндегі қызметтерді көрсетуге, классикалық, халықтық, музыкалық және хореографиялық өнерді насихаттауға байланысты шығындарды жабуға бюджеттік субсидиялар бөлу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18 қаңтардағы N 27 Қаулысы. Күші жойылды - Қазақстан Республикасы Үкіметінің 2011 жылғы 27 қазандағы № 1211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2011.10.27 </w:t>
      </w:r>
      <w:r>
        <w:rPr>
          <w:rFonts w:ascii="Times New Roman"/>
          <w:b w:val="false"/>
          <w:i w:val="false"/>
          <w:color w:val="ff0000"/>
          <w:sz w:val="28"/>
        </w:rPr>
        <w:t>№ 1211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кейiн күнтiзбелiк он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"Мәдениет туралы" Қазақстан Республикасының 2006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Қоса беріліп отырған Тұрғындар үшін театр, концерттік және мәдени-демалыс іс-шараларына қол жетімділікті қамтамасыз ету жөніндегі қызметтерді көрсетуге, классикалық, халықтық, музыкалық және хореографиялық өнерді насихаттауға байланысты шығындарды жабуға бюджеттік субсидиялар бөлу ережесі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18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Тұрғындар үшін театр, концерттік және мәдени-демалыс </w:t>
      </w:r>
      <w:r>
        <w:br/>
      </w:r>
      <w:r>
        <w:rPr>
          <w:rFonts w:ascii="Times New Roman"/>
          <w:b/>
          <w:i w:val="false"/>
          <w:color w:val="000000"/>
        </w:rPr>
        <w:t xml:space="preserve">
іс-шараларына қол жетімділікті қамтамасыз ету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қызметтерді көрсетуге, классикалық, халықтық, музыкалық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хореографиялық өнерді насихаттауға байланысты шығындарды </w:t>
      </w:r>
      <w:r>
        <w:br/>
      </w:r>
      <w:r>
        <w:rPr>
          <w:rFonts w:ascii="Times New Roman"/>
          <w:b/>
          <w:i w:val="false"/>
          <w:color w:val="000000"/>
        </w:rPr>
        <w:t xml:space="preserve">
жабуға бюджеттік субсидиялар бөлу ережесі  1. Жалпы ережелер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тұрғындар үшін театр, концерттік және мәдени-демалыс іс-шараларына қол жетімділікті қамтамасыз ету жөніндегі қызметтерді көрсетуге, классикалық, халықтық, музыкалық және хореографиялық өнерді насихаттауға байланысты шығындарды жабуға бюджеттік субсидиялар бөлу ережесі (бұдан әрі - Ереже) "Мәдениет туралы" Қазақстан Республикасының 2006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әзірленді және тұрғындар үшін театр, концерттік және мәдени-демалыс іс-шараларына қол жетімділікті қамтамасыз ету жөніндегі қызметтерді көрсетуге, классикалық, халықтық, музыкалық және хореографиялық өнерді насихаттауға байланысты шығындарды жабуға субсидиялар бөлу тәртібін айқындайды.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Бюджеттік субсидиялар Қазақстан Республикасының бюджет заңнамасына сәйкес тұрғындар үшін театр, концерттік және мәдени-демалыс іс-шараларына қол жетімділікті қамтамасыз ету жөніндегі қызметтерді көрсетуге, классикалық, халықтық, музыкалық және хореографиялық өнерді насихаттауға байланысты мемлекеттік театр, концерттік және мәдени-демалыс ұйымдарының шығынын пайыздық өтеуге (қызметтердің құнын арзандатуға) арналады.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Тұрғындар үшін театр, концерттік және мәдени-демалыс </w:t>
      </w:r>
      <w:r>
        <w:br/>
      </w:r>
      <w:r>
        <w:rPr>
          <w:rFonts w:ascii="Times New Roman"/>
          <w:b/>
          <w:i w:val="false"/>
          <w:color w:val="000000"/>
        </w:rPr>
        <w:t xml:space="preserve">
іс-шараларына қол жетімділікті қамтамасыз ету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қызметтерді көрсетуге, классикалық, халықтық, музыкалық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хореографиялық өнерді насихаттауға байланысты шығындарды </w:t>
      </w:r>
      <w:r>
        <w:br/>
      </w:r>
      <w:r>
        <w:rPr>
          <w:rFonts w:ascii="Times New Roman"/>
          <w:b/>
          <w:i w:val="false"/>
          <w:color w:val="000000"/>
        </w:rPr>
        <w:t xml:space="preserve">
жабуға бюджеттік субсидиялар алу тәртібі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Республикалық бюджеттен бюджеттік субсидиялар бөлу қаржыландыру жоспарына және Қазақстан Республикасы Үкіметінің қаулысымен бекітілген тиісті бюджеттік бағдарлама паспортына сәйкес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бюджеттен субсидиялар бөлу қаржыландыру жоспарына және жергілікті атқару органы бекіткен тиісті бюджеттік бағдарлама паспортына сәйкес жүргізіледі.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бюджеттен бюджеттік субсидиялар бөлу сомаларды мемлекеттік театрлардың, концерттік және мәдени-демалыс ұйымдарының өздері өз қаражаттары есебінен жабатын құнды шегергендегі мемлекеттік театрлардың, концерттік және мәдени-демалыс ұйымдарының ағымдағы шығыстарының құнын жабуға жіберу жолымен жүзеге асырылады. Бұл ретте субсидиялардың мөлшері мемлекеттік театрлардың, концерттік және мәдени-демалыс ұйымдарының жалпы ағымдағы шығыстары сомасының 80%-ынан аспауға тиіс.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бағдарлама әкімшісі: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бюджеттік субсидиялардың мөлшерін анықтайды;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бюджеттің атқарылуы жөніндегі уәкілетті орган қаржыландырудың жиынтық жоспарын бекіткеннен кейін он бес жұмыс күні ішінде мемлекеттік театрлар, концерттік және мәдени-демалыс ұйымдарына бөлінетін бюджеттік субсидиялар көлемі туралы мәліметтерді жеткізеді;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ай сайын бюджеттік субсидиялар бөлу үшін аумақтық қазынашылық бөлімшесіне төлем шот тізілімінің екі данасын және төлем шоттарды береді.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Аумақтық қазынашылық бөлімшесіне ұсынылатын құжаттардың дұрыстығына бюджеттік бағдарлама әкімшісі жауапты болады.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театрлар, концерттік және мәдени-демалыс ұйымдар алатын бюджеттік субсидиялар екінші деңгейлі банктерде өздері ашатын ағымдағы шотқа есепке алынады және қатаң түрде мақсатты жұмсалады.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театрлар, концерттік және мәдени-демалыс ұйымдары бюджеттік субсидиялар алу үшін бюджеттік бағдарлама әкімшісіне: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жыл сайын ағымдағы жылдың 30 желтоқсанынан кешіктірмей осы Ережеге 1 және 2-қосымшаларға сәйкес нысандар бойынша алынған бюджеттік субсидиялар көлемінің негізінде алдағы жылға арналған көрсетілетін қызметтер бойынша кірістер мен шығыстардың бекітілген есебін;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ай сайын айдың 25-күнінен кешіктірмей осы Ережеге 3-қосымшаға сәйкес нысан бойынша алдағы айдың шығындарын жабу есептерін береді.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театрлар, концерттік және мәдени-демалыс ұйымдары есептердің дұрыстығына және дұрыс жасалуына жауапты болады, олардың бюджеттік бағдарламалар әкімшісіне уақтылы ұсынылуын қамтамасыз етеді.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театрларға, концерттік және мәдени-демалыс ұйымдарына бюджеттік субсидияларға бөлінген бюджеттік қаражаттың тиімді, нәтижелі және мақсатты пайдаланылуына Қазақстан Республикасы Мәдениет және ақпарат министрлігі, жергілікті атқарушы органдар жауапты болады.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Ережеге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(заңды тұлғаның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20_____жылғы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573"/>
        <w:gridCol w:w="1693"/>
        <w:gridCol w:w="1273"/>
        <w:gridCol w:w="1333"/>
        <w:gridCol w:w="1133"/>
        <w:gridCol w:w="18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№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Спектакль-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дердің,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концерттер-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дің саны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(дана)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дердің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саны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адам)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Билет сату-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дан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Жалға беру-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Ережеге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(заңды тұлғаның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20_____жылғы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213"/>
        <w:gridCol w:w="2053"/>
        <w:gridCol w:w="20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N№ 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атауы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(заңды тұлғаның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20_____жылғы ____ айындағы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театрларының, концерттік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мәдени-демалыс ұйымдарының шығындарын жабу есебі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2833"/>
        <w:gridCol w:w="3373"/>
      </w:tblGrid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Іске асырылатын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қызметтердің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құны 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Меншікті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кірістерінің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 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Субсидиялардың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 
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